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47DCC" w14:textId="51A61699" w:rsidR="00CB77D2" w:rsidRPr="003F3358" w:rsidRDefault="00FA07EF" w:rsidP="004A6078">
      <w:pPr>
        <w:jc w:val="center"/>
        <w:rPr>
          <w:rFonts w:ascii="Times New Roman" w:hAnsi="Times New Roman" w:cs="Times New Roman"/>
          <w:b/>
          <w:bCs/>
          <w:sz w:val="24"/>
          <w:szCs w:val="24"/>
        </w:rPr>
      </w:pPr>
      <w:r w:rsidRPr="003F3358">
        <w:rPr>
          <w:rFonts w:ascii="Times New Roman" w:hAnsi="Times New Roman" w:cs="Times New Roman"/>
          <w:b/>
          <w:bCs/>
          <w:sz w:val="24"/>
          <w:szCs w:val="24"/>
        </w:rPr>
        <w:t>Development of a Standard for Microbial Omega-3 Oil</w:t>
      </w:r>
      <w:r w:rsidR="004A6078" w:rsidRPr="003F3358">
        <w:rPr>
          <w:rFonts w:ascii="Times New Roman" w:hAnsi="Times New Roman" w:cs="Times New Roman"/>
          <w:b/>
          <w:bCs/>
          <w:sz w:val="24"/>
          <w:szCs w:val="24"/>
        </w:rPr>
        <w:t>s</w:t>
      </w:r>
      <w:r w:rsidR="00CC50C1" w:rsidRPr="003F3358">
        <w:rPr>
          <w:rFonts w:ascii="Times New Roman" w:hAnsi="Times New Roman" w:cs="Times New Roman"/>
          <w:b/>
          <w:bCs/>
          <w:sz w:val="24"/>
          <w:szCs w:val="24"/>
        </w:rPr>
        <w:t xml:space="preserve"> (CXS xxx-xxxx)</w:t>
      </w:r>
    </w:p>
    <w:p w14:paraId="21045F42" w14:textId="16010531" w:rsidR="004A6078" w:rsidRPr="003F3358" w:rsidRDefault="004A6078" w:rsidP="004A6078">
      <w:pPr>
        <w:tabs>
          <w:tab w:val="left" w:pos="5190"/>
        </w:tabs>
        <w:jc w:val="center"/>
        <w:rPr>
          <w:rFonts w:ascii="Times New Roman" w:hAnsi="Times New Roman" w:cs="Times New Roman"/>
          <w:b/>
          <w:bCs/>
          <w:sz w:val="24"/>
          <w:szCs w:val="24"/>
        </w:rPr>
      </w:pPr>
      <w:r w:rsidRPr="003F3358">
        <w:rPr>
          <w:rFonts w:ascii="Times New Roman" w:hAnsi="Times New Roman" w:cs="Times New Roman"/>
          <w:b/>
          <w:bCs/>
          <w:sz w:val="24"/>
          <w:szCs w:val="24"/>
        </w:rPr>
        <w:t xml:space="preserve">Comments on the </w:t>
      </w:r>
      <w:r w:rsidR="00A831EC">
        <w:rPr>
          <w:rFonts w:ascii="Times New Roman" w:hAnsi="Times New Roman" w:cs="Times New Roman"/>
          <w:b/>
          <w:bCs/>
          <w:sz w:val="24"/>
          <w:szCs w:val="24"/>
        </w:rPr>
        <w:t>second</w:t>
      </w:r>
      <w:r w:rsidR="00A831EC" w:rsidRPr="003F3358">
        <w:rPr>
          <w:rFonts w:ascii="Times New Roman" w:hAnsi="Times New Roman" w:cs="Times New Roman"/>
          <w:b/>
          <w:bCs/>
          <w:sz w:val="24"/>
          <w:szCs w:val="24"/>
        </w:rPr>
        <w:t xml:space="preserve"> </w:t>
      </w:r>
      <w:r w:rsidRPr="003F3358">
        <w:rPr>
          <w:rFonts w:ascii="Times New Roman" w:hAnsi="Times New Roman" w:cs="Times New Roman"/>
          <w:b/>
          <w:bCs/>
          <w:sz w:val="24"/>
          <w:szCs w:val="24"/>
        </w:rPr>
        <w:t>version of the draft standard</w:t>
      </w:r>
    </w:p>
    <w:p w14:paraId="394DB491" w14:textId="5C74BEB2" w:rsidR="004A6078" w:rsidRPr="003F3358" w:rsidRDefault="004A6078" w:rsidP="004A6078">
      <w:pPr>
        <w:tabs>
          <w:tab w:val="left" w:pos="5190"/>
        </w:tabs>
        <w:rPr>
          <w:rFonts w:ascii="Times New Roman" w:hAnsi="Times New Roman" w:cs="Times New Roman"/>
          <w:b/>
          <w:bCs/>
          <w:sz w:val="24"/>
          <w:szCs w:val="24"/>
        </w:rPr>
      </w:pPr>
      <w:r w:rsidRPr="003F3358">
        <w:rPr>
          <w:rFonts w:ascii="Times New Roman" w:hAnsi="Times New Roman" w:cs="Times New Roman"/>
          <w:b/>
          <w:bCs/>
          <w:sz w:val="24"/>
          <w:szCs w:val="24"/>
        </w:rPr>
        <w:t>Background</w:t>
      </w:r>
    </w:p>
    <w:p w14:paraId="6EDBF5A4" w14:textId="50A798F9" w:rsidR="002D30A4" w:rsidRPr="003F3358" w:rsidRDefault="00213D43" w:rsidP="009A68C3">
      <w:pPr>
        <w:pStyle w:val="ListParagraph"/>
        <w:numPr>
          <w:ilvl w:val="0"/>
          <w:numId w:val="1"/>
        </w:numPr>
        <w:tabs>
          <w:tab w:val="left" w:pos="5190"/>
        </w:tabs>
        <w:rPr>
          <w:rFonts w:ascii="Times New Roman" w:hAnsi="Times New Roman" w:cs="Times New Roman"/>
          <w:sz w:val="24"/>
          <w:szCs w:val="24"/>
        </w:rPr>
      </w:pPr>
      <w:r w:rsidRPr="003F3358">
        <w:rPr>
          <w:rFonts w:ascii="Times New Roman" w:hAnsi="Times New Roman" w:cs="Times New Roman"/>
          <w:sz w:val="24"/>
          <w:szCs w:val="24"/>
        </w:rPr>
        <w:t xml:space="preserve">The CCFO28 agreed to </w:t>
      </w:r>
      <w:r w:rsidR="001521D9" w:rsidRPr="003F3358">
        <w:rPr>
          <w:rFonts w:ascii="Times New Roman" w:hAnsi="Times New Roman" w:cs="Times New Roman"/>
          <w:sz w:val="24"/>
          <w:szCs w:val="24"/>
        </w:rPr>
        <w:t xml:space="preserve">submit the proposal </w:t>
      </w:r>
      <w:r w:rsidR="00067762">
        <w:rPr>
          <w:rFonts w:ascii="Times New Roman" w:hAnsi="Times New Roman" w:cs="Times New Roman"/>
          <w:sz w:val="24"/>
          <w:szCs w:val="24"/>
        </w:rPr>
        <w:t xml:space="preserve">to develop </w:t>
      </w:r>
      <w:r w:rsidR="00DF69FA">
        <w:rPr>
          <w:rFonts w:ascii="Times New Roman" w:hAnsi="Times New Roman" w:cs="Times New Roman"/>
          <w:sz w:val="24"/>
          <w:szCs w:val="24"/>
        </w:rPr>
        <w:t xml:space="preserve">a </w:t>
      </w:r>
      <w:r w:rsidR="00067762">
        <w:rPr>
          <w:rFonts w:ascii="Times New Roman" w:hAnsi="Times New Roman" w:cs="Times New Roman"/>
          <w:sz w:val="24"/>
          <w:szCs w:val="24"/>
        </w:rPr>
        <w:t xml:space="preserve">Codex standard for microbial omega-3 oils </w:t>
      </w:r>
      <w:r w:rsidR="001521D9" w:rsidRPr="003F3358">
        <w:rPr>
          <w:rFonts w:ascii="Times New Roman" w:hAnsi="Times New Roman" w:cs="Times New Roman"/>
          <w:sz w:val="24"/>
          <w:szCs w:val="24"/>
        </w:rPr>
        <w:t>for approval by CAC47</w:t>
      </w:r>
      <w:r w:rsidR="00DA111F" w:rsidRPr="003F3358">
        <w:rPr>
          <w:rFonts w:ascii="Times New Roman" w:hAnsi="Times New Roman" w:cs="Times New Roman"/>
          <w:sz w:val="24"/>
          <w:szCs w:val="24"/>
        </w:rPr>
        <w:t>, and establish an electronic working group (EWG), chaired by the United States of America and co-chaired by China</w:t>
      </w:r>
      <w:r w:rsidR="00A841E6" w:rsidRPr="003F3358">
        <w:rPr>
          <w:rFonts w:ascii="Times New Roman" w:hAnsi="Times New Roman" w:cs="Times New Roman"/>
          <w:sz w:val="24"/>
          <w:szCs w:val="24"/>
        </w:rPr>
        <w:t xml:space="preserve"> to prepare the draft standard for comments at Step 3 and consideration by CCFO29</w:t>
      </w:r>
      <w:r w:rsidR="00D5281E" w:rsidRPr="003F3358">
        <w:rPr>
          <w:rFonts w:ascii="Times New Roman" w:hAnsi="Times New Roman" w:cs="Times New Roman"/>
          <w:sz w:val="24"/>
          <w:szCs w:val="24"/>
        </w:rPr>
        <w:t>.</w:t>
      </w:r>
    </w:p>
    <w:p w14:paraId="37C395A2" w14:textId="77777777" w:rsidR="008708B5" w:rsidRDefault="00FD758A" w:rsidP="009A68C3">
      <w:pPr>
        <w:pStyle w:val="ListParagraph"/>
        <w:numPr>
          <w:ilvl w:val="0"/>
          <w:numId w:val="1"/>
        </w:numPr>
        <w:tabs>
          <w:tab w:val="left" w:pos="5190"/>
        </w:tabs>
        <w:rPr>
          <w:rFonts w:ascii="Times New Roman" w:hAnsi="Times New Roman" w:cs="Times New Roman"/>
          <w:sz w:val="24"/>
          <w:szCs w:val="24"/>
        </w:rPr>
      </w:pPr>
      <w:r w:rsidRPr="003F3358">
        <w:rPr>
          <w:rFonts w:ascii="Times New Roman" w:hAnsi="Times New Roman" w:cs="Times New Roman"/>
          <w:sz w:val="24"/>
          <w:szCs w:val="24"/>
        </w:rPr>
        <w:t>Codex members and observers were invited to participate</w:t>
      </w:r>
      <w:r w:rsidR="00874F73" w:rsidRPr="003F3358">
        <w:rPr>
          <w:rFonts w:ascii="Times New Roman" w:hAnsi="Times New Roman" w:cs="Times New Roman"/>
          <w:sz w:val="24"/>
          <w:szCs w:val="24"/>
        </w:rPr>
        <w:t xml:space="preserve"> and register to join the EWG </w:t>
      </w:r>
      <w:r w:rsidR="00BC1E0B" w:rsidRPr="003F3358">
        <w:rPr>
          <w:rFonts w:ascii="Times New Roman" w:hAnsi="Times New Roman" w:cs="Times New Roman"/>
          <w:sz w:val="24"/>
          <w:szCs w:val="24"/>
        </w:rPr>
        <w:t>by August 2, 2024.</w:t>
      </w:r>
    </w:p>
    <w:p w14:paraId="6AD13FF5" w14:textId="77AECE12" w:rsidR="00830BC6" w:rsidRDefault="00C237B5" w:rsidP="00634050">
      <w:pPr>
        <w:pStyle w:val="ListParagraph"/>
        <w:numPr>
          <w:ilvl w:val="0"/>
          <w:numId w:val="1"/>
        </w:numPr>
        <w:tabs>
          <w:tab w:val="left" w:pos="5190"/>
        </w:tabs>
        <w:rPr>
          <w:rFonts w:ascii="Times New Roman" w:hAnsi="Times New Roman" w:cs="Times New Roman"/>
          <w:sz w:val="24"/>
          <w:szCs w:val="24"/>
        </w:rPr>
      </w:pPr>
      <w:r w:rsidRPr="003F3358">
        <w:rPr>
          <w:rFonts w:ascii="Times New Roman" w:hAnsi="Times New Roman" w:cs="Times New Roman"/>
          <w:sz w:val="24"/>
          <w:szCs w:val="24"/>
        </w:rPr>
        <w:t>Twenty-</w:t>
      </w:r>
      <w:r w:rsidR="008B4F0C">
        <w:rPr>
          <w:rFonts w:ascii="Times New Roman" w:hAnsi="Times New Roman" w:cs="Times New Roman"/>
          <w:sz w:val="24"/>
          <w:szCs w:val="24"/>
        </w:rPr>
        <w:t>six</w:t>
      </w:r>
      <w:r w:rsidR="00D900E8" w:rsidRPr="003F3358">
        <w:rPr>
          <w:rFonts w:ascii="Times New Roman" w:hAnsi="Times New Roman" w:cs="Times New Roman"/>
          <w:sz w:val="24"/>
          <w:szCs w:val="24"/>
        </w:rPr>
        <w:t xml:space="preserve"> members </w:t>
      </w:r>
      <w:r w:rsidR="0048672F" w:rsidRPr="003F3358">
        <w:rPr>
          <w:rFonts w:ascii="Times New Roman" w:hAnsi="Times New Roman" w:cs="Times New Roman"/>
          <w:sz w:val="24"/>
          <w:szCs w:val="24"/>
        </w:rPr>
        <w:t>(</w:t>
      </w:r>
      <w:r w:rsidR="00FD55CE" w:rsidRPr="003F3358">
        <w:rPr>
          <w:rFonts w:ascii="Times New Roman" w:hAnsi="Times New Roman" w:cs="Times New Roman"/>
          <w:sz w:val="24"/>
          <w:szCs w:val="24"/>
        </w:rPr>
        <w:t xml:space="preserve">Australia, </w:t>
      </w:r>
      <w:r w:rsidR="005A785E" w:rsidRPr="003F3358">
        <w:rPr>
          <w:rFonts w:ascii="Times New Roman" w:hAnsi="Times New Roman" w:cs="Times New Roman"/>
          <w:sz w:val="24"/>
          <w:szCs w:val="24"/>
        </w:rPr>
        <w:t xml:space="preserve">Brazil, Canada, China, </w:t>
      </w:r>
      <w:r w:rsidR="00F06F21">
        <w:rPr>
          <w:rFonts w:ascii="Times New Roman" w:hAnsi="Times New Roman" w:cs="Times New Roman"/>
          <w:sz w:val="24"/>
          <w:szCs w:val="24"/>
        </w:rPr>
        <w:t xml:space="preserve">Colombia, </w:t>
      </w:r>
      <w:r w:rsidR="005A785E" w:rsidRPr="003F3358">
        <w:rPr>
          <w:rFonts w:ascii="Times New Roman" w:hAnsi="Times New Roman" w:cs="Times New Roman"/>
          <w:sz w:val="24"/>
          <w:szCs w:val="24"/>
        </w:rPr>
        <w:t xml:space="preserve">Egypt, </w:t>
      </w:r>
      <w:r w:rsidR="0048672F" w:rsidRPr="003F3358">
        <w:rPr>
          <w:rFonts w:ascii="Times New Roman" w:hAnsi="Times New Roman" w:cs="Times New Roman"/>
          <w:sz w:val="24"/>
          <w:szCs w:val="24"/>
        </w:rPr>
        <w:t xml:space="preserve">European Union, </w:t>
      </w:r>
      <w:r w:rsidR="005A785E" w:rsidRPr="003F3358">
        <w:rPr>
          <w:rFonts w:ascii="Times New Roman" w:hAnsi="Times New Roman" w:cs="Times New Roman"/>
          <w:sz w:val="24"/>
          <w:szCs w:val="24"/>
        </w:rPr>
        <w:t>France, Ghana, India, Indonesia, Iran,</w:t>
      </w:r>
      <w:r w:rsidR="008B4F0C">
        <w:rPr>
          <w:rFonts w:ascii="Times New Roman" w:hAnsi="Times New Roman" w:cs="Times New Roman"/>
          <w:sz w:val="24"/>
          <w:szCs w:val="24"/>
        </w:rPr>
        <w:t xml:space="preserve"> Japan,</w:t>
      </w:r>
      <w:r w:rsidR="005A785E" w:rsidRPr="003F3358">
        <w:rPr>
          <w:rFonts w:ascii="Times New Roman" w:hAnsi="Times New Roman" w:cs="Times New Roman"/>
          <w:sz w:val="24"/>
          <w:szCs w:val="24"/>
        </w:rPr>
        <w:t xml:space="preserve"> Kingdom of Saudi Arabia, Malaysia, New Zealand, Nigeria, </w:t>
      </w:r>
      <w:r w:rsidR="00C7194F" w:rsidRPr="003F3358">
        <w:rPr>
          <w:rFonts w:ascii="Times New Roman" w:hAnsi="Times New Roman" w:cs="Times New Roman"/>
          <w:sz w:val="24"/>
          <w:szCs w:val="24"/>
        </w:rPr>
        <w:t xml:space="preserve">Norway, </w:t>
      </w:r>
      <w:r w:rsidR="005A785E" w:rsidRPr="003F3358">
        <w:rPr>
          <w:rFonts w:ascii="Times New Roman" w:hAnsi="Times New Roman" w:cs="Times New Roman"/>
          <w:sz w:val="24"/>
          <w:szCs w:val="24"/>
        </w:rPr>
        <w:t xml:space="preserve">Peru, Poland, </w:t>
      </w:r>
      <w:r w:rsidR="00F06F21">
        <w:rPr>
          <w:rFonts w:ascii="Times New Roman" w:hAnsi="Times New Roman" w:cs="Times New Roman"/>
          <w:sz w:val="24"/>
          <w:szCs w:val="24"/>
        </w:rPr>
        <w:t xml:space="preserve">Republic of Korea, </w:t>
      </w:r>
      <w:r w:rsidR="005A785E" w:rsidRPr="003F3358">
        <w:rPr>
          <w:rFonts w:ascii="Times New Roman" w:hAnsi="Times New Roman" w:cs="Times New Roman"/>
          <w:sz w:val="24"/>
          <w:szCs w:val="24"/>
        </w:rPr>
        <w:t xml:space="preserve">Russia, </w:t>
      </w:r>
      <w:r w:rsidR="00C7194F" w:rsidRPr="003F3358">
        <w:rPr>
          <w:rFonts w:ascii="Times New Roman" w:hAnsi="Times New Roman" w:cs="Times New Roman"/>
          <w:sz w:val="24"/>
          <w:szCs w:val="24"/>
        </w:rPr>
        <w:t xml:space="preserve">Thailand, United Kingdom, </w:t>
      </w:r>
      <w:r w:rsidR="00355F83" w:rsidRPr="003F3358">
        <w:rPr>
          <w:rFonts w:ascii="Times New Roman" w:hAnsi="Times New Roman" w:cs="Times New Roman"/>
          <w:sz w:val="24"/>
          <w:szCs w:val="24"/>
        </w:rPr>
        <w:t>United Stated of America</w:t>
      </w:r>
      <w:r w:rsidR="00CA5F0D">
        <w:rPr>
          <w:rFonts w:ascii="Times New Roman" w:hAnsi="Times New Roman" w:cs="Times New Roman"/>
          <w:sz w:val="24"/>
          <w:szCs w:val="24"/>
        </w:rPr>
        <w:t xml:space="preserve">, </w:t>
      </w:r>
      <w:r w:rsidR="007029DE">
        <w:rPr>
          <w:rFonts w:ascii="Times New Roman" w:hAnsi="Times New Roman" w:cs="Times New Roman"/>
          <w:sz w:val="24"/>
          <w:szCs w:val="24"/>
        </w:rPr>
        <w:t xml:space="preserve">and </w:t>
      </w:r>
      <w:r w:rsidR="00CA5F0D">
        <w:rPr>
          <w:rFonts w:ascii="Times New Roman" w:hAnsi="Times New Roman" w:cs="Times New Roman"/>
          <w:sz w:val="24"/>
          <w:szCs w:val="24"/>
        </w:rPr>
        <w:t>Uruguay</w:t>
      </w:r>
      <w:r w:rsidR="0048672F" w:rsidRPr="003F3358">
        <w:rPr>
          <w:rFonts w:ascii="Times New Roman" w:hAnsi="Times New Roman" w:cs="Times New Roman"/>
          <w:sz w:val="24"/>
          <w:szCs w:val="24"/>
        </w:rPr>
        <w:t>)</w:t>
      </w:r>
      <w:r w:rsidR="00355F83" w:rsidRPr="003F3358">
        <w:rPr>
          <w:rFonts w:ascii="Times New Roman" w:hAnsi="Times New Roman" w:cs="Times New Roman"/>
          <w:sz w:val="24"/>
          <w:szCs w:val="24"/>
        </w:rPr>
        <w:t xml:space="preserve"> </w:t>
      </w:r>
      <w:r w:rsidR="00D900E8" w:rsidRPr="003F3358">
        <w:rPr>
          <w:rFonts w:ascii="Times New Roman" w:hAnsi="Times New Roman" w:cs="Times New Roman"/>
          <w:sz w:val="24"/>
          <w:szCs w:val="24"/>
        </w:rPr>
        <w:t xml:space="preserve">and </w:t>
      </w:r>
      <w:r w:rsidRPr="003F3358">
        <w:rPr>
          <w:rFonts w:ascii="Times New Roman" w:hAnsi="Times New Roman" w:cs="Times New Roman"/>
          <w:sz w:val="24"/>
          <w:szCs w:val="24"/>
        </w:rPr>
        <w:t>three</w:t>
      </w:r>
      <w:r w:rsidR="00D900E8" w:rsidRPr="003F3358">
        <w:rPr>
          <w:rFonts w:ascii="Times New Roman" w:hAnsi="Times New Roman" w:cs="Times New Roman"/>
          <w:sz w:val="24"/>
          <w:szCs w:val="24"/>
        </w:rPr>
        <w:t xml:space="preserve"> observers </w:t>
      </w:r>
      <w:r w:rsidR="0048672F" w:rsidRPr="003F3358">
        <w:rPr>
          <w:rFonts w:ascii="Times New Roman" w:hAnsi="Times New Roman" w:cs="Times New Roman"/>
          <w:sz w:val="24"/>
          <w:szCs w:val="24"/>
        </w:rPr>
        <w:t>(</w:t>
      </w:r>
      <w:r w:rsidRPr="003F3358">
        <w:rPr>
          <w:rFonts w:ascii="Times New Roman" w:hAnsi="Times New Roman" w:cs="Times New Roman"/>
          <w:sz w:val="24"/>
          <w:szCs w:val="24"/>
        </w:rPr>
        <w:t xml:space="preserve">FIA, </w:t>
      </w:r>
      <w:r w:rsidR="0048672F" w:rsidRPr="003F3358">
        <w:rPr>
          <w:rFonts w:ascii="Times New Roman" w:hAnsi="Times New Roman" w:cs="Times New Roman"/>
          <w:sz w:val="24"/>
          <w:szCs w:val="24"/>
        </w:rPr>
        <w:t>GOED,</w:t>
      </w:r>
      <w:r w:rsidR="007029DE">
        <w:rPr>
          <w:rFonts w:ascii="Times New Roman" w:hAnsi="Times New Roman" w:cs="Times New Roman"/>
          <w:sz w:val="24"/>
          <w:szCs w:val="24"/>
        </w:rPr>
        <w:t xml:space="preserve"> and</w:t>
      </w:r>
      <w:r w:rsidR="00C7194F" w:rsidRPr="003F3358">
        <w:rPr>
          <w:rFonts w:ascii="Times New Roman" w:hAnsi="Times New Roman" w:cs="Times New Roman"/>
          <w:sz w:val="24"/>
          <w:szCs w:val="24"/>
        </w:rPr>
        <w:t xml:space="preserve"> USP</w:t>
      </w:r>
      <w:r w:rsidR="0048672F" w:rsidRPr="003F3358">
        <w:rPr>
          <w:rFonts w:ascii="Times New Roman" w:hAnsi="Times New Roman" w:cs="Times New Roman"/>
          <w:sz w:val="24"/>
          <w:szCs w:val="24"/>
        </w:rPr>
        <w:t>)</w:t>
      </w:r>
      <w:r w:rsidR="009A5587" w:rsidRPr="003F3358">
        <w:rPr>
          <w:rFonts w:ascii="Times New Roman" w:hAnsi="Times New Roman" w:cs="Times New Roman"/>
          <w:sz w:val="24"/>
          <w:szCs w:val="24"/>
        </w:rPr>
        <w:t xml:space="preserve"> </w:t>
      </w:r>
      <w:r w:rsidR="00D900E8" w:rsidRPr="003F3358">
        <w:rPr>
          <w:rFonts w:ascii="Times New Roman" w:hAnsi="Times New Roman" w:cs="Times New Roman"/>
          <w:sz w:val="24"/>
          <w:szCs w:val="24"/>
        </w:rPr>
        <w:t>participated in the EWG</w:t>
      </w:r>
      <w:r w:rsidRPr="003F3358">
        <w:rPr>
          <w:rFonts w:ascii="Times New Roman" w:hAnsi="Times New Roman" w:cs="Times New Roman"/>
          <w:sz w:val="24"/>
          <w:szCs w:val="24"/>
        </w:rPr>
        <w:t>.</w:t>
      </w:r>
    </w:p>
    <w:p w14:paraId="2A67F7FB" w14:textId="788F891F" w:rsidR="00C237B5" w:rsidRDefault="00830BC6" w:rsidP="00634050">
      <w:pPr>
        <w:pStyle w:val="ListParagraph"/>
        <w:numPr>
          <w:ilvl w:val="0"/>
          <w:numId w:val="1"/>
        </w:numPr>
        <w:tabs>
          <w:tab w:val="left" w:pos="5190"/>
        </w:tabs>
        <w:rPr>
          <w:rFonts w:ascii="Times New Roman" w:hAnsi="Times New Roman" w:cs="Times New Roman"/>
          <w:sz w:val="24"/>
          <w:szCs w:val="24"/>
        </w:rPr>
      </w:pPr>
      <w:r>
        <w:rPr>
          <w:rFonts w:ascii="Times New Roman" w:hAnsi="Times New Roman" w:cs="Times New Roman"/>
          <w:sz w:val="24"/>
          <w:szCs w:val="24"/>
        </w:rPr>
        <w:t>T</w:t>
      </w:r>
      <w:r w:rsidRPr="003F3358">
        <w:rPr>
          <w:rFonts w:ascii="Times New Roman" w:hAnsi="Times New Roman" w:cs="Times New Roman"/>
          <w:sz w:val="24"/>
          <w:szCs w:val="24"/>
        </w:rPr>
        <w:t>he new work was approved by CAC47 in November 2024</w:t>
      </w:r>
      <w:r>
        <w:rPr>
          <w:rFonts w:ascii="Times New Roman" w:hAnsi="Times New Roman" w:cs="Times New Roman"/>
          <w:sz w:val="24"/>
          <w:szCs w:val="24"/>
        </w:rPr>
        <w:t>.</w:t>
      </w:r>
    </w:p>
    <w:p w14:paraId="6C0F0903" w14:textId="7E93FC5B" w:rsidR="00A80EAF" w:rsidRDefault="00A80EAF" w:rsidP="00634050">
      <w:pPr>
        <w:pStyle w:val="ListParagraph"/>
        <w:numPr>
          <w:ilvl w:val="0"/>
          <w:numId w:val="1"/>
        </w:numPr>
        <w:tabs>
          <w:tab w:val="left" w:pos="5190"/>
        </w:tabs>
        <w:rPr>
          <w:rFonts w:ascii="Times New Roman" w:hAnsi="Times New Roman" w:cs="Times New Roman"/>
          <w:sz w:val="24"/>
          <w:szCs w:val="24"/>
        </w:rPr>
      </w:pPr>
      <w:r>
        <w:rPr>
          <w:rFonts w:ascii="Times New Roman" w:hAnsi="Times New Roman" w:cs="Times New Roman"/>
          <w:sz w:val="24"/>
          <w:szCs w:val="24"/>
        </w:rPr>
        <w:t xml:space="preserve">The EWG was invited </w:t>
      </w:r>
      <w:r w:rsidR="008B5D2E">
        <w:rPr>
          <w:rFonts w:ascii="Times New Roman" w:hAnsi="Times New Roman" w:cs="Times New Roman"/>
          <w:sz w:val="24"/>
          <w:szCs w:val="24"/>
        </w:rPr>
        <w:t xml:space="preserve">for first round of consultation on the standard draft </w:t>
      </w:r>
      <w:r w:rsidR="00470349">
        <w:rPr>
          <w:rFonts w:ascii="Times New Roman" w:hAnsi="Times New Roman" w:cs="Times New Roman"/>
          <w:sz w:val="24"/>
          <w:szCs w:val="24"/>
        </w:rPr>
        <w:t xml:space="preserve">in </w:t>
      </w:r>
      <w:r w:rsidR="00AE3603">
        <w:rPr>
          <w:rFonts w:ascii="Times New Roman" w:hAnsi="Times New Roman" w:cs="Times New Roman"/>
          <w:sz w:val="24"/>
          <w:szCs w:val="24"/>
        </w:rPr>
        <w:t>August 2024</w:t>
      </w:r>
      <w:r w:rsidR="00470349">
        <w:rPr>
          <w:rFonts w:ascii="Times New Roman" w:hAnsi="Times New Roman" w:cs="Times New Roman"/>
          <w:sz w:val="24"/>
          <w:szCs w:val="24"/>
        </w:rPr>
        <w:t xml:space="preserve"> </w:t>
      </w:r>
      <w:r w:rsidR="008B5D2E">
        <w:rPr>
          <w:rFonts w:ascii="Times New Roman" w:hAnsi="Times New Roman" w:cs="Times New Roman"/>
          <w:sz w:val="24"/>
          <w:szCs w:val="24"/>
        </w:rPr>
        <w:t xml:space="preserve">and </w:t>
      </w:r>
      <w:r w:rsidR="00182827">
        <w:rPr>
          <w:rFonts w:ascii="Times New Roman" w:hAnsi="Times New Roman" w:cs="Times New Roman"/>
          <w:sz w:val="24"/>
          <w:szCs w:val="24"/>
        </w:rPr>
        <w:t>received comments f</w:t>
      </w:r>
      <w:r w:rsidR="007029DE">
        <w:rPr>
          <w:rFonts w:ascii="Times New Roman" w:hAnsi="Times New Roman" w:cs="Times New Roman"/>
          <w:sz w:val="24"/>
          <w:szCs w:val="24"/>
        </w:rPr>
        <w:t>rom</w:t>
      </w:r>
      <w:r w:rsidR="00182827">
        <w:rPr>
          <w:rFonts w:ascii="Times New Roman" w:hAnsi="Times New Roman" w:cs="Times New Roman"/>
          <w:sz w:val="24"/>
          <w:szCs w:val="24"/>
        </w:rPr>
        <w:t xml:space="preserve"> six members and one observer</w:t>
      </w:r>
      <w:r w:rsidR="003F0C38">
        <w:rPr>
          <w:rFonts w:ascii="Times New Roman" w:hAnsi="Times New Roman" w:cs="Times New Roman"/>
          <w:sz w:val="24"/>
          <w:szCs w:val="24"/>
        </w:rPr>
        <w:t>.</w:t>
      </w:r>
    </w:p>
    <w:p w14:paraId="0AA4A234" w14:textId="6E82D8C6" w:rsidR="00470349" w:rsidRPr="003F3358" w:rsidRDefault="00470349" w:rsidP="00634050">
      <w:pPr>
        <w:pStyle w:val="ListParagraph"/>
        <w:numPr>
          <w:ilvl w:val="0"/>
          <w:numId w:val="1"/>
        </w:numPr>
        <w:tabs>
          <w:tab w:val="left" w:pos="5190"/>
        </w:tabs>
        <w:rPr>
          <w:rFonts w:ascii="Times New Roman" w:hAnsi="Times New Roman" w:cs="Times New Roman"/>
          <w:sz w:val="24"/>
          <w:szCs w:val="24"/>
        </w:rPr>
      </w:pPr>
      <w:r>
        <w:rPr>
          <w:rFonts w:ascii="Times New Roman" w:hAnsi="Times New Roman" w:cs="Times New Roman"/>
          <w:sz w:val="24"/>
          <w:szCs w:val="24"/>
        </w:rPr>
        <w:t>The standard draft was revised</w:t>
      </w:r>
      <w:r w:rsidR="000C29C8">
        <w:rPr>
          <w:rFonts w:ascii="Times New Roman" w:hAnsi="Times New Roman" w:cs="Times New Roman"/>
          <w:sz w:val="24"/>
          <w:szCs w:val="24"/>
        </w:rPr>
        <w:t xml:space="preserve"> accordingly and posted on the EWG forum</w:t>
      </w:r>
      <w:r w:rsidR="0074389F">
        <w:rPr>
          <w:rFonts w:ascii="Times New Roman" w:hAnsi="Times New Roman" w:cs="Times New Roman"/>
          <w:sz w:val="24"/>
          <w:szCs w:val="24"/>
        </w:rPr>
        <w:t xml:space="preserve"> along with the round 1 comments summary and response form </w:t>
      </w:r>
      <w:r w:rsidR="00173CCB">
        <w:rPr>
          <w:rFonts w:ascii="Times New Roman" w:hAnsi="Times New Roman" w:cs="Times New Roman"/>
          <w:sz w:val="24"/>
          <w:szCs w:val="24"/>
        </w:rPr>
        <w:t>in February 2025</w:t>
      </w:r>
      <w:r w:rsidR="007F7C68">
        <w:rPr>
          <w:rFonts w:ascii="Times New Roman" w:hAnsi="Times New Roman" w:cs="Times New Roman"/>
          <w:sz w:val="24"/>
          <w:szCs w:val="24"/>
        </w:rPr>
        <w:t xml:space="preserve"> for round 2 consultation.</w:t>
      </w:r>
    </w:p>
    <w:p w14:paraId="0747FE38" w14:textId="77777777" w:rsidR="00634050" w:rsidRPr="003F3358" w:rsidRDefault="00634050" w:rsidP="00634050">
      <w:pPr>
        <w:tabs>
          <w:tab w:val="left" w:pos="5190"/>
        </w:tabs>
        <w:ind w:left="360"/>
        <w:rPr>
          <w:rFonts w:ascii="Times New Roman" w:hAnsi="Times New Roman" w:cs="Times New Roman"/>
          <w:sz w:val="24"/>
          <w:szCs w:val="24"/>
        </w:rPr>
      </w:pPr>
    </w:p>
    <w:p w14:paraId="73C19923" w14:textId="0BC84208" w:rsidR="008E2E08" w:rsidRPr="003F3358" w:rsidRDefault="008E2E08" w:rsidP="008E2E08">
      <w:pPr>
        <w:tabs>
          <w:tab w:val="left" w:pos="5190"/>
        </w:tabs>
        <w:rPr>
          <w:rFonts w:ascii="Times New Roman" w:hAnsi="Times New Roman" w:cs="Times New Roman"/>
          <w:b/>
          <w:bCs/>
          <w:sz w:val="24"/>
          <w:szCs w:val="24"/>
        </w:rPr>
      </w:pPr>
      <w:r w:rsidRPr="003F3358">
        <w:rPr>
          <w:rFonts w:ascii="Times New Roman" w:hAnsi="Times New Roman" w:cs="Times New Roman"/>
          <w:b/>
          <w:bCs/>
          <w:sz w:val="24"/>
          <w:szCs w:val="24"/>
        </w:rPr>
        <w:t>Draft standard revision (second version)</w:t>
      </w:r>
    </w:p>
    <w:p w14:paraId="07729A20" w14:textId="1A67A3A5" w:rsidR="000D1419" w:rsidRPr="003F3358" w:rsidRDefault="002F34E0" w:rsidP="008E2E08">
      <w:pPr>
        <w:pStyle w:val="ListParagraph"/>
        <w:numPr>
          <w:ilvl w:val="0"/>
          <w:numId w:val="2"/>
        </w:numPr>
        <w:tabs>
          <w:tab w:val="left" w:pos="5190"/>
        </w:tabs>
        <w:rPr>
          <w:rFonts w:ascii="Times New Roman" w:hAnsi="Times New Roman" w:cs="Times New Roman"/>
          <w:sz w:val="24"/>
          <w:szCs w:val="24"/>
        </w:rPr>
      </w:pPr>
      <w:r w:rsidRPr="003F3358">
        <w:rPr>
          <w:rFonts w:ascii="Times New Roman" w:hAnsi="Times New Roman" w:cs="Times New Roman"/>
          <w:sz w:val="24"/>
          <w:szCs w:val="24"/>
        </w:rPr>
        <w:t>Six members (</w:t>
      </w:r>
      <w:r w:rsidR="00713AB4">
        <w:rPr>
          <w:rFonts w:ascii="Times New Roman" w:hAnsi="Times New Roman" w:cs="Times New Roman"/>
          <w:sz w:val="24"/>
          <w:szCs w:val="24"/>
        </w:rPr>
        <w:t xml:space="preserve">Brazil, </w:t>
      </w:r>
      <w:r w:rsidRPr="003F3358">
        <w:rPr>
          <w:rFonts w:ascii="Times New Roman" w:hAnsi="Times New Roman" w:cs="Times New Roman"/>
          <w:sz w:val="24"/>
          <w:szCs w:val="24"/>
        </w:rPr>
        <w:t xml:space="preserve">Canada, European Union, </w:t>
      </w:r>
      <w:r w:rsidR="00713AB4">
        <w:rPr>
          <w:rFonts w:ascii="Times New Roman" w:hAnsi="Times New Roman" w:cs="Times New Roman"/>
          <w:sz w:val="24"/>
          <w:szCs w:val="24"/>
        </w:rPr>
        <w:t>Malaysia, Norway</w:t>
      </w:r>
      <w:r w:rsidRPr="003F3358">
        <w:rPr>
          <w:rFonts w:ascii="Times New Roman" w:hAnsi="Times New Roman" w:cs="Times New Roman"/>
          <w:sz w:val="24"/>
          <w:szCs w:val="24"/>
        </w:rPr>
        <w:t>, United States of America) and one observer (GOED) submitted comments</w:t>
      </w:r>
      <w:r w:rsidR="00EE51FF">
        <w:rPr>
          <w:rFonts w:ascii="Times New Roman" w:hAnsi="Times New Roman" w:cs="Times New Roman"/>
          <w:sz w:val="24"/>
          <w:szCs w:val="24"/>
        </w:rPr>
        <w:t xml:space="preserve"> during round </w:t>
      </w:r>
      <w:r w:rsidR="001D3178">
        <w:rPr>
          <w:rFonts w:ascii="Times New Roman" w:hAnsi="Times New Roman" w:cs="Times New Roman"/>
          <w:sz w:val="24"/>
          <w:szCs w:val="24"/>
        </w:rPr>
        <w:t xml:space="preserve">2 </w:t>
      </w:r>
      <w:r w:rsidR="00EE51FF">
        <w:rPr>
          <w:rFonts w:ascii="Times New Roman" w:hAnsi="Times New Roman" w:cs="Times New Roman"/>
          <w:sz w:val="24"/>
          <w:szCs w:val="24"/>
        </w:rPr>
        <w:t>revi</w:t>
      </w:r>
      <w:r w:rsidR="002C574B">
        <w:rPr>
          <w:rFonts w:ascii="Times New Roman" w:hAnsi="Times New Roman" w:cs="Times New Roman"/>
          <w:sz w:val="24"/>
          <w:szCs w:val="24"/>
        </w:rPr>
        <w:t>ew</w:t>
      </w:r>
      <w:r w:rsidR="00185885" w:rsidRPr="003F3358">
        <w:rPr>
          <w:rFonts w:ascii="Times New Roman" w:hAnsi="Times New Roman" w:cs="Times New Roman"/>
          <w:sz w:val="24"/>
          <w:szCs w:val="24"/>
        </w:rPr>
        <w:t>.</w:t>
      </w:r>
      <w:r w:rsidRPr="003F3358">
        <w:rPr>
          <w:rFonts w:ascii="Times New Roman" w:hAnsi="Times New Roman" w:cs="Times New Roman"/>
          <w:sz w:val="24"/>
          <w:szCs w:val="24"/>
        </w:rPr>
        <w:t xml:space="preserve"> </w:t>
      </w:r>
      <w:r w:rsidR="00352E30" w:rsidRPr="003F3358">
        <w:rPr>
          <w:rFonts w:ascii="Times New Roman" w:hAnsi="Times New Roman" w:cs="Times New Roman"/>
          <w:sz w:val="24"/>
          <w:szCs w:val="24"/>
        </w:rPr>
        <w:t xml:space="preserve">The </w:t>
      </w:r>
      <w:r w:rsidR="00FF7EC8">
        <w:rPr>
          <w:rFonts w:ascii="Times New Roman" w:hAnsi="Times New Roman" w:cs="Times New Roman"/>
          <w:sz w:val="24"/>
          <w:szCs w:val="24"/>
        </w:rPr>
        <w:t xml:space="preserve">EWG </w:t>
      </w:r>
      <w:r w:rsidR="00352E30" w:rsidRPr="003F3358">
        <w:rPr>
          <w:rFonts w:ascii="Times New Roman" w:hAnsi="Times New Roman" w:cs="Times New Roman"/>
          <w:sz w:val="24"/>
          <w:szCs w:val="24"/>
        </w:rPr>
        <w:t xml:space="preserve">comments </w:t>
      </w:r>
      <w:r w:rsidR="00FF7EC8">
        <w:rPr>
          <w:rFonts w:ascii="Times New Roman" w:hAnsi="Times New Roman" w:cs="Times New Roman"/>
          <w:sz w:val="24"/>
          <w:szCs w:val="24"/>
        </w:rPr>
        <w:t xml:space="preserve">from round </w:t>
      </w:r>
      <w:r w:rsidR="008339F8">
        <w:rPr>
          <w:rFonts w:ascii="Times New Roman" w:hAnsi="Times New Roman" w:cs="Times New Roman"/>
          <w:sz w:val="24"/>
          <w:szCs w:val="24"/>
        </w:rPr>
        <w:t xml:space="preserve">2 </w:t>
      </w:r>
      <w:r w:rsidR="00352E30" w:rsidRPr="003F3358">
        <w:rPr>
          <w:rFonts w:ascii="Times New Roman" w:hAnsi="Times New Roman" w:cs="Times New Roman"/>
          <w:sz w:val="24"/>
          <w:szCs w:val="24"/>
        </w:rPr>
        <w:t xml:space="preserve">are </w:t>
      </w:r>
      <w:r w:rsidR="00B64D19">
        <w:rPr>
          <w:rFonts w:ascii="Times New Roman" w:hAnsi="Times New Roman" w:cs="Times New Roman"/>
          <w:sz w:val="24"/>
          <w:szCs w:val="24"/>
        </w:rPr>
        <w:t>summarized and discussed</w:t>
      </w:r>
      <w:r w:rsidR="00352E30" w:rsidRPr="003F3358">
        <w:rPr>
          <w:rFonts w:ascii="Times New Roman" w:hAnsi="Times New Roman" w:cs="Times New Roman"/>
          <w:sz w:val="24"/>
          <w:szCs w:val="24"/>
        </w:rPr>
        <w:t xml:space="preserve"> </w:t>
      </w:r>
      <w:r w:rsidRPr="003F3358">
        <w:rPr>
          <w:rFonts w:ascii="Times New Roman" w:hAnsi="Times New Roman" w:cs="Times New Roman"/>
          <w:sz w:val="24"/>
          <w:szCs w:val="24"/>
        </w:rPr>
        <w:t xml:space="preserve">in Annex I. </w:t>
      </w:r>
    </w:p>
    <w:p w14:paraId="593B9F00" w14:textId="3B9CD3CE" w:rsidR="008E2E08" w:rsidRPr="003F3358" w:rsidRDefault="000D1419" w:rsidP="008E2E08">
      <w:pPr>
        <w:pStyle w:val="ListParagraph"/>
        <w:numPr>
          <w:ilvl w:val="0"/>
          <w:numId w:val="2"/>
        </w:numPr>
        <w:tabs>
          <w:tab w:val="left" w:pos="5190"/>
        </w:tabs>
        <w:rPr>
          <w:rFonts w:ascii="Times New Roman" w:hAnsi="Times New Roman" w:cs="Times New Roman"/>
          <w:sz w:val="24"/>
          <w:szCs w:val="24"/>
        </w:rPr>
      </w:pPr>
      <w:r w:rsidRPr="003F3358">
        <w:rPr>
          <w:rFonts w:ascii="Times New Roman" w:hAnsi="Times New Roman" w:cs="Times New Roman"/>
          <w:sz w:val="24"/>
          <w:szCs w:val="24"/>
        </w:rPr>
        <w:t xml:space="preserve">The draft standard was revised after considering the EWG comments. </w:t>
      </w:r>
      <w:r w:rsidR="00BD2F53" w:rsidRPr="003F3358">
        <w:rPr>
          <w:rFonts w:ascii="Times New Roman" w:hAnsi="Times New Roman" w:cs="Times New Roman"/>
          <w:sz w:val="24"/>
          <w:szCs w:val="24"/>
        </w:rPr>
        <w:t xml:space="preserve">The </w:t>
      </w:r>
      <w:r w:rsidR="00D76DEA">
        <w:rPr>
          <w:rFonts w:ascii="Times New Roman" w:hAnsi="Times New Roman" w:cs="Times New Roman"/>
          <w:sz w:val="24"/>
          <w:szCs w:val="24"/>
        </w:rPr>
        <w:t>revised</w:t>
      </w:r>
      <w:r w:rsidR="00D76DEA" w:rsidRPr="003F3358">
        <w:rPr>
          <w:rFonts w:ascii="Times New Roman" w:hAnsi="Times New Roman" w:cs="Times New Roman"/>
          <w:sz w:val="24"/>
          <w:szCs w:val="24"/>
        </w:rPr>
        <w:t xml:space="preserve"> </w:t>
      </w:r>
      <w:r w:rsidR="00BD2F53" w:rsidRPr="003F3358">
        <w:rPr>
          <w:rFonts w:ascii="Times New Roman" w:hAnsi="Times New Roman" w:cs="Times New Roman"/>
          <w:sz w:val="24"/>
          <w:szCs w:val="24"/>
        </w:rPr>
        <w:t xml:space="preserve">version of the draft standard is </w:t>
      </w:r>
      <w:r w:rsidR="00CA4988" w:rsidRPr="003F3358">
        <w:rPr>
          <w:rFonts w:ascii="Times New Roman" w:hAnsi="Times New Roman" w:cs="Times New Roman"/>
          <w:sz w:val="24"/>
          <w:szCs w:val="24"/>
        </w:rPr>
        <w:t xml:space="preserve">available as tracked changes and clean copy </w:t>
      </w:r>
      <w:r w:rsidR="00866E58">
        <w:rPr>
          <w:rFonts w:ascii="Times New Roman" w:hAnsi="Times New Roman" w:cs="Times New Roman"/>
          <w:sz w:val="24"/>
          <w:szCs w:val="24"/>
        </w:rPr>
        <w:t>for further review</w:t>
      </w:r>
      <w:r w:rsidR="00CA4988" w:rsidRPr="003F3358">
        <w:rPr>
          <w:rFonts w:ascii="Times New Roman" w:hAnsi="Times New Roman" w:cs="Times New Roman"/>
          <w:sz w:val="24"/>
          <w:szCs w:val="24"/>
        </w:rPr>
        <w:t>.</w:t>
      </w:r>
    </w:p>
    <w:p w14:paraId="7964428F" w14:textId="685A3AD6" w:rsidR="00CA4988" w:rsidRPr="003F3358" w:rsidRDefault="00D1075E" w:rsidP="008E2E08">
      <w:pPr>
        <w:pStyle w:val="ListParagraph"/>
        <w:numPr>
          <w:ilvl w:val="0"/>
          <w:numId w:val="2"/>
        </w:numPr>
        <w:tabs>
          <w:tab w:val="left" w:pos="5190"/>
        </w:tabs>
        <w:rPr>
          <w:rFonts w:ascii="Times New Roman" w:hAnsi="Times New Roman" w:cs="Times New Roman"/>
          <w:sz w:val="24"/>
          <w:szCs w:val="24"/>
        </w:rPr>
      </w:pPr>
      <w:r w:rsidRPr="003F3358">
        <w:rPr>
          <w:rFonts w:ascii="Times New Roman" w:hAnsi="Times New Roman" w:cs="Times New Roman"/>
          <w:sz w:val="24"/>
          <w:szCs w:val="24"/>
        </w:rPr>
        <w:t xml:space="preserve">The EWG is invited </w:t>
      </w:r>
      <w:r w:rsidR="00366B3A">
        <w:rPr>
          <w:rFonts w:ascii="Times New Roman" w:hAnsi="Times New Roman" w:cs="Times New Roman"/>
          <w:sz w:val="24"/>
          <w:szCs w:val="24"/>
        </w:rPr>
        <w:t xml:space="preserve">for round </w:t>
      </w:r>
      <w:r w:rsidR="008339F8">
        <w:rPr>
          <w:rFonts w:ascii="Times New Roman" w:hAnsi="Times New Roman" w:cs="Times New Roman"/>
          <w:sz w:val="24"/>
          <w:szCs w:val="24"/>
        </w:rPr>
        <w:t>3</w:t>
      </w:r>
      <w:r w:rsidR="008339F8" w:rsidRPr="003F3358">
        <w:rPr>
          <w:rFonts w:ascii="Times New Roman" w:hAnsi="Times New Roman" w:cs="Times New Roman"/>
          <w:sz w:val="24"/>
          <w:szCs w:val="24"/>
        </w:rPr>
        <w:t xml:space="preserve"> </w:t>
      </w:r>
      <w:r w:rsidRPr="003F3358">
        <w:rPr>
          <w:rFonts w:ascii="Times New Roman" w:hAnsi="Times New Roman" w:cs="Times New Roman"/>
          <w:sz w:val="24"/>
          <w:szCs w:val="24"/>
        </w:rPr>
        <w:t xml:space="preserve">review and comments on </w:t>
      </w:r>
      <w:r w:rsidR="008339F8">
        <w:rPr>
          <w:rFonts w:ascii="Times New Roman" w:hAnsi="Times New Roman" w:cs="Times New Roman"/>
          <w:sz w:val="24"/>
          <w:szCs w:val="24"/>
        </w:rPr>
        <w:t>third</w:t>
      </w:r>
      <w:r w:rsidR="008339F8" w:rsidRPr="003F3358">
        <w:rPr>
          <w:rFonts w:ascii="Times New Roman" w:hAnsi="Times New Roman" w:cs="Times New Roman"/>
          <w:sz w:val="24"/>
          <w:szCs w:val="24"/>
        </w:rPr>
        <w:t xml:space="preserve"> </w:t>
      </w:r>
      <w:r w:rsidR="002F4168" w:rsidRPr="003F3358">
        <w:rPr>
          <w:rFonts w:ascii="Times New Roman" w:hAnsi="Times New Roman" w:cs="Times New Roman"/>
          <w:sz w:val="24"/>
          <w:szCs w:val="24"/>
        </w:rPr>
        <w:t>version of the draft standard.</w:t>
      </w:r>
    </w:p>
    <w:p w14:paraId="72DDDE26" w14:textId="44A04413" w:rsidR="005C206A" w:rsidRPr="003F3358" w:rsidRDefault="005C206A">
      <w:pPr>
        <w:rPr>
          <w:rFonts w:ascii="Times New Roman" w:hAnsi="Times New Roman" w:cs="Times New Roman"/>
          <w:sz w:val="24"/>
          <w:szCs w:val="24"/>
        </w:rPr>
      </w:pPr>
      <w:r w:rsidRPr="003F3358">
        <w:rPr>
          <w:rFonts w:ascii="Times New Roman" w:hAnsi="Times New Roman" w:cs="Times New Roman"/>
          <w:sz w:val="24"/>
          <w:szCs w:val="24"/>
        </w:rPr>
        <w:br w:type="page"/>
      </w:r>
    </w:p>
    <w:p w14:paraId="536078E0" w14:textId="19112AFE" w:rsidR="005C206A" w:rsidRPr="003F3358" w:rsidRDefault="005C206A" w:rsidP="00F60349">
      <w:pPr>
        <w:tabs>
          <w:tab w:val="left" w:pos="1620"/>
        </w:tabs>
        <w:jc w:val="right"/>
        <w:rPr>
          <w:rFonts w:ascii="Times New Roman" w:hAnsi="Times New Roman" w:cs="Times New Roman"/>
          <w:sz w:val="24"/>
          <w:szCs w:val="24"/>
        </w:rPr>
      </w:pPr>
      <w:r w:rsidRPr="003F3358">
        <w:rPr>
          <w:rFonts w:ascii="Times New Roman" w:hAnsi="Times New Roman" w:cs="Times New Roman"/>
          <w:b/>
          <w:bCs/>
          <w:sz w:val="24"/>
          <w:szCs w:val="24"/>
        </w:rPr>
        <w:lastRenderedPageBreak/>
        <w:t>Annex I</w:t>
      </w:r>
    </w:p>
    <w:p w14:paraId="0F8A52F6" w14:textId="7D0DBB59" w:rsidR="00B45D1F" w:rsidRPr="003F3358" w:rsidRDefault="00285721" w:rsidP="00857B54">
      <w:pPr>
        <w:tabs>
          <w:tab w:val="left" w:pos="1620"/>
        </w:tabs>
        <w:jc w:val="center"/>
        <w:rPr>
          <w:rFonts w:ascii="Times New Roman" w:hAnsi="Times New Roman" w:cs="Times New Roman"/>
          <w:sz w:val="24"/>
          <w:szCs w:val="24"/>
        </w:rPr>
      </w:pPr>
      <w:r w:rsidRPr="003F3358">
        <w:rPr>
          <w:rFonts w:ascii="Times New Roman" w:hAnsi="Times New Roman" w:cs="Times New Roman"/>
          <w:b/>
          <w:bCs/>
          <w:sz w:val="24"/>
          <w:szCs w:val="24"/>
        </w:rPr>
        <w:t xml:space="preserve">Summary of </w:t>
      </w:r>
      <w:r w:rsidR="00170349">
        <w:rPr>
          <w:rFonts w:ascii="Times New Roman" w:hAnsi="Times New Roman" w:cs="Times New Roman"/>
          <w:b/>
          <w:bCs/>
          <w:sz w:val="24"/>
          <w:szCs w:val="24"/>
        </w:rPr>
        <w:t xml:space="preserve">Response from </w:t>
      </w:r>
      <w:r w:rsidR="00857B54" w:rsidRPr="003F3358">
        <w:rPr>
          <w:rFonts w:ascii="Times New Roman" w:hAnsi="Times New Roman" w:cs="Times New Roman"/>
          <w:b/>
          <w:bCs/>
          <w:sz w:val="24"/>
          <w:szCs w:val="24"/>
        </w:rPr>
        <w:t xml:space="preserve">Round </w:t>
      </w:r>
      <w:r w:rsidR="0016029A">
        <w:rPr>
          <w:rFonts w:ascii="Times New Roman" w:hAnsi="Times New Roman" w:cs="Times New Roman"/>
          <w:b/>
          <w:bCs/>
          <w:sz w:val="24"/>
          <w:szCs w:val="24"/>
        </w:rPr>
        <w:t>2</w:t>
      </w:r>
      <w:r w:rsidR="0016029A" w:rsidRPr="003F3358">
        <w:rPr>
          <w:rFonts w:ascii="Times New Roman" w:hAnsi="Times New Roman" w:cs="Times New Roman"/>
          <w:b/>
          <w:bCs/>
          <w:sz w:val="24"/>
          <w:szCs w:val="24"/>
        </w:rPr>
        <w:t xml:space="preserve"> </w:t>
      </w:r>
      <w:r w:rsidRPr="003F3358">
        <w:rPr>
          <w:rFonts w:ascii="Times New Roman" w:hAnsi="Times New Roman" w:cs="Times New Roman"/>
          <w:b/>
          <w:bCs/>
          <w:sz w:val="24"/>
          <w:szCs w:val="24"/>
        </w:rPr>
        <w:t>Comments and Discussion</w:t>
      </w:r>
    </w:p>
    <w:tbl>
      <w:tblPr>
        <w:tblStyle w:val="TableGrid"/>
        <w:tblW w:w="5000" w:type="pct"/>
        <w:tblLook w:val="04A0" w:firstRow="1" w:lastRow="0" w:firstColumn="1" w:lastColumn="0" w:noHBand="0" w:noVBand="1"/>
      </w:tblPr>
      <w:tblGrid>
        <w:gridCol w:w="9350"/>
      </w:tblGrid>
      <w:tr w:rsidR="007F0CAA" w:rsidRPr="00591293" w14:paraId="3063FA55" w14:textId="77777777" w:rsidTr="0076503A">
        <w:tc>
          <w:tcPr>
            <w:tcW w:w="5000" w:type="pct"/>
          </w:tcPr>
          <w:p w14:paraId="364C83AB" w14:textId="7C75A98A" w:rsidR="007F0CAA" w:rsidRPr="00591293" w:rsidRDefault="00E76C00" w:rsidP="00862987">
            <w:pPr>
              <w:rPr>
                <w:rFonts w:ascii="Times New Roman" w:hAnsi="Times New Roman" w:cs="Times New Roman"/>
                <w:sz w:val="24"/>
                <w:szCs w:val="24"/>
              </w:rPr>
            </w:pPr>
            <w:r w:rsidRPr="00591293">
              <w:rPr>
                <w:rFonts w:ascii="Times New Roman" w:hAnsi="Times New Roman" w:cs="Times New Roman"/>
                <w:sz w:val="24"/>
                <w:szCs w:val="24"/>
              </w:rPr>
              <w:t>1.Is there is need for specific scientific advice for this draft standard, in addition to the ongoing work by FAO and WHO?</w:t>
            </w:r>
          </w:p>
        </w:tc>
      </w:tr>
      <w:tr w:rsidR="0016029A" w:rsidRPr="00591293" w14:paraId="7C1BA68C" w14:textId="77777777" w:rsidTr="0076503A">
        <w:tc>
          <w:tcPr>
            <w:tcW w:w="5000" w:type="pct"/>
          </w:tcPr>
          <w:tbl>
            <w:tblPr>
              <w:tblStyle w:val="TableGrid"/>
              <w:tblW w:w="0" w:type="auto"/>
              <w:jc w:val="center"/>
              <w:tblLook w:val="04A0" w:firstRow="1" w:lastRow="0" w:firstColumn="1" w:lastColumn="0" w:noHBand="0" w:noVBand="1"/>
            </w:tblPr>
            <w:tblGrid>
              <w:gridCol w:w="1855"/>
              <w:gridCol w:w="1890"/>
            </w:tblGrid>
            <w:tr w:rsidR="00A45352" w:rsidRPr="00591293" w14:paraId="2F3F0E9D" w14:textId="77777777" w:rsidTr="00276457">
              <w:trPr>
                <w:jc w:val="center"/>
              </w:trPr>
              <w:tc>
                <w:tcPr>
                  <w:tcW w:w="1855" w:type="dxa"/>
                </w:tcPr>
                <w:p w14:paraId="04C01C3F" w14:textId="40A178B4" w:rsidR="00A45352" w:rsidRPr="00591293" w:rsidRDefault="00A45352" w:rsidP="00862987">
                  <w:pPr>
                    <w:tabs>
                      <w:tab w:val="left" w:pos="1620"/>
                    </w:tabs>
                    <w:rPr>
                      <w:rFonts w:ascii="Times New Roman" w:hAnsi="Times New Roman" w:cs="Times New Roman"/>
                      <w:b/>
                      <w:bCs/>
                      <w:sz w:val="24"/>
                      <w:szCs w:val="24"/>
                    </w:rPr>
                  </w:pPr>
                  <w:r w:rsidRPr="00591293">
                    <w:rPr>
                      <w:rFonts w:ascii="Times New Roman" w:hAnsi="Times New Roman" w:cs="Times New Roman"/>
                      <w:b/>
                      <w:bCs/>
                      <w:sz w:val="24"/>
                      <w:szCs w:val="24"/>
                    </w:rPr>
                    <w:t>Res</w:t>
                  </w:r>
                  <w:r w:rsidR="00803009" w:rsidRPr="00591293">
                    <w:rPr>
                      <w:rFonts w:ascii="Times New Roman" w:hAnsi="Times New Roman" w:cs="Times New Roman"/>
                      <w:b/>
                      <w:bCs/>
                      <w:sz w:val="24"/>
                      <w:szCs w:val="24"/>
                    </w:rPr>
                    <w:t>ponse</w:t>
                  </w:r>
                </w:p>
              </w:tc>
              <w:tc>
                <w:tcPr>
                  <w:tcW w:w="1890" w:type="dxa"/>
                </w:tcPr>
                <w:p w14:paraId="59085202" w14:textId="04071157" w:rsidR="00A45352" w:rsidRPr="00591293" w:rsidRDefault="00803009" w:rsidP="00862987">
                  <w:pPr>
                    <w:tabs>
                      <w:tab w:val="left" w:pos="1620"/>
                    </w:tabs>
                    <w:rPr>
                      <w:rFonts w:ascii="Times New Roman" w:hAnsi="Times New Roman" w:cs="Times New Roman"/>
                      <w:b/>
                      <w:bCs/>
                      <w:sz w:val="24"/>
                      <w:szCs w:val="24"/>
                    </w:rPr>
                  </w:pPr>
                  <w:r w:rsidRPr="00591293">
                    <w:rPr>
                      <w:rFonts w:ascii="Times New Roman" w:hAnsi="Times New Roman" w:cs="Times New Roman"/>
                      <w:b/>
                      <w:bCs/>
                      <w:sz w:val="24"/>
                      <w:szCs w:val="24"/>
                    </w:rPr>
                    <w:t>No. of responses</w:t>
                  </w:r>
                </w:p>
              </w:tc>
            </w:tr>
            <w:tr w:rsidR="00A45352" w:rsidRPr="00591293" w14:paraId="2C65D7BE" w14:textId="77777777" w:rsidTr="00276457">
              <w:trPr>
                <w:jc w:val="center"/>
              </w:trPr>
              <w:tc>
                <w:tcPr>
                  <w:tcW w:w="1855" w:type="dxa"/>
                </w:tcPr>
                <w:p w14:paraId="2120687D" w14:textId="370A9639" w:rsidR="00A45352" w:rsidRPr="00591293" w:rsidRDefault="002C7EF7"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Yes</w:t>
                  </w:r>
                </w:p>
              </w:tc>
              <w:tc>
                <w:tcPr>
                  <w:tcW w:w="1890" w:type="dxa"/>
                </w:tcPr>
                <w:p w14:paraId="735559E0" w14:textId="47CFAAD3" w:rsidR="00A45352" w:rsidRPr="00591293" w:rsidRDefault="00CF64CD"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1</w:t>
                  </w:r>
                </w:p>
              </w:tc>
            </w:tr>
            <w:tr w:rsidR="00A45352" w:rsidRPr="00591293" w14:paraId="2D8ABE3C" w14:textId="77777777" w:rsidTr="00276457">
              <w:trPr>
                <w:jc w:val="center"/>
              </w:trPr>
              <w:tc>
                <w:tcPr>
                  <w:tcW w:w="1855" w:type="dxa"/>
                </w:tcPr>
                <w:p w14:paraId="5A12671E" w14:textId="526A73D5" w:rsidR="002C7EF7" w:rsidRPr="00591293" w:rsidRDefault="002C7EF7"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No</w:t>
                  </w:r>
                </w:p>
              </w:tc>
              <w:tc>
                <w:tcPr>
                  <w:tcW w:w="1890" w:type="dxa"/>
                </w:tcPr>
                <w:p w14:paraId="0F0AD49A" w14:textId="529D5ADC" w:rsidR="00A45352" w:rsidRPr="00591293" w:rsidRDefault="00CF64CD"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5</w:t>
                  </w:r>
                </w:p>
              </w:tc>
            </w:tr>
            <w:tr w:rsidR="00A45352" w:rsidRPr="00591293" w14:paraId="1E5C7106" w14:textId="77777777" w:rsidTr="00276457">
              <w:trPr>
                <w:jc w:val="center"/>
              </w:trPr>
              <w:tc>
                <w:tcPr>
                  <w:tcW w:w="1855" w:type="dxa"/>
                </w:tcPr>
                <w:p w14:paraId="3EB0D6AB" w14:textId="197CAE46" w:rsidR="00A45352" w:rsidRPr="00591293" w:rsidRDefault="002C7EF7"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Unanswered</w:t>
                  </w:r>
                </w:p>
              </w:tc>
              <w:tc>
                <w:tcPr>
                  <w:tcW w:w="1890" w:type="dxa"/>
                </w:tcPr>
                <w:p w14:paraId="212833EB" w14:textId="1752E2BC" w:rsidR="00A45352" w:rsidRPr="00591293" w:rsidRDefault="00CF64CD"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1</w:t>
                  </w:r>
                </w:p>
              </w:tc>
            </w:tr>
          </w:tbl>
          <w:p w14:paraId="5EBD8CE9" w14:textId="0AE516B7" w:rsidR="0016029A" w:rsidRDefault="00AD1A75" w:rsidP="003C4409">
            <w:pPr>
              <w:tabs>
                <w:tab w:val="left" w:pos="1620"/>
              </w:tabs>
              <w:ind w:left="341"/>
              <w:rPr>
                <w:rFonts w:ascii="Times New Roman" w:hAnsi="Times New Roman" w:cs="Times New Roman"/>
                <w:sz w:val="24"/>
                <w:szCs w:val="24"/>
              </w:rPr>
            </w:pPr>
            <w:r w:rsidRPr="00591293">
              <w:rPr>
                <w:rFonts w:ascii="Times New Roman" w:hAnsi="Times New Roman" w:cs="Times New Roman"/>
                <w:sz w:val="24"/>
                <w:szCs w:val="24"/>
              </w:rPr>
              <w:t xml:space="preserve">The EWG was </w:t>
            </w:r>
            <w:r w:rsidR="004B4455" w:rsidRPr="00591293">
              <w:rPr>
                <w:rFonts w:ascii="Times New Roman" w:hAnsi="Times New Roman" w:cs="Times New Roman"/>
                <w:sz w:val="24"/>
                <w:szCs w:val="24"/>
              </w:rPr>
              <w:t>asked for the feedback on whether specific scientific advice is needed for the draft standard beyond ongoing FAO</w:t>
            </w:r>
            <w:r w:rsidR="000A0065" w:rsidRPr="00591293">
              <w:rPr>
                <w:rFonts w:ascii="Times New Roman" w:hAnsi="Times New Roman" w:cs="Times New Roman"/>
                <w:sz w:val="24"/>
                <w:szCs w:val="24"/>
              </w:rPr>
              <w:t xml:space="preserve">/WHO work. </w:t>
            </w:r>
            <w:r w:rsidR="00CF64CD" w:rsidRPr="00591293">
              <w:rPr>
                <w:rFonts w:ascii="Times New Roman" w:hAnsi="Times New Roman" w:cs="Times New Roman"/>
                <w:sz w:val="24"/>
                <w:szCs w:val="24"/>
              </w:rPr>
              <w:t xml:space="preserve">Overall, </w:t>
            </w:r>
            <w:r w:rsidR="00A70687" w:rsidRPr="00591293">
              <w:rPr>
                <w:rFonts w:ascii="Times New Roman" w:hAnsi="Times New Roman" w:cs="Times New Roman"/>
                <w:sz w:val="24"/>
                <w:szCs w:val="24"/>
              </w:rPr>
              <w:t>the</w:t>
            </w:r>
            <w:r w:rsidR="00414B94" w:rsidRPr="00591293">
              <w:rPr>
                <w:rFonts w:ascii="Times New Roman" w:hAnsi="Times New Roman" w:cs="Times New Roman"/>
                <w:sz w:val="24"/>
                <w:szCs w:val="24"/>
              </w:rPr>
              <w:t xml:space="preserve"> responses indicated that </w:t>
            </w:r>
            <w:r w:rsidR="0077732D" w:rsidRPr="00591293">
              <w:rPr>
                <w:rFonts w:ascii="Times New Roman" w:hAnsi="Times New Roman" w:cs="Times New Roman"/>
                <w:sz w:val="24"/>
                <w:szCs w:val="24"/>
              </w:rPr>
              <w:t xml:space="preserve">there </w:t>
            </w:r>
            <w:r w:rsidR="0013583D" w:rsidRPr="00591293">
              <w:rPr>
                <w:rFonts w:ascii="Times New Roman" w:hAnsi="Times New Roman" w:cs="Times New Roman"/>
                <w:sz w:val="24"/>
                <w:szCs w:val="24"/>
              </w:rPr>
              <w:t>is no need for scientific advice from FAO/WHO</w:t>
            </w:r>
            <w:r w:rsidR="00C06815">
              <w:rPr>
                <w:rFonts w:ascii="Times New Roman" w:hAnsi="Times New Roman" w:cs="Times New Roman"/>
                <w:sz w:val="24"/>
                <w:szCs w:val="24"/>
              </w:rPr>
              <w:t>,</w:t>
            </w:r>
            <w:r w:rsidR="0013583D" w:rsidRPr="00591293">
              <w:rPr>
                <w:rFonts w:ascii="Times New Roman" w:hAnsi="Times New Roman" w:cs="Times New Roman"/>
                <w:sz w:val="24"/>
                <w:szCs w:val="24"/>
              </w:rPr>
              <w:t xml:space="preserve"> as </w:t>
            </w:r>
            <w:r w:rsidR="007D081D">
              <w:rPr>
                <w:rFonts w:ascii="Times New Roman" w:hAnsi="Times New Roman" w:cs="Times New Roman"/>
                <w:sz w:val="24"/>
                <w:szCs w:val="24"/>
              </w:rPr>
              <w:t>most</w:t>
            </w:r>
            <w:r w:rsidR="00482DEC" w:rsidRPr="00591293">
              <w:rPr>
                <w:rFonts w:ascii="Times New Roman" w:hAnsi="Times New Roman" w:cs="Times New Roman"/>
                <w:sz w:val="24"/>
                <w:szCs w:val="24"/>
              </w:rPr>
              <w:t xml:space="preserve"> countries have their own mechanism for safety evaluation of new ingredients</w:t>
            </w:r>
            <w:r w:rsidR="007D081D">
              <w:rPr>
                <w:rFonts w:ascii="Times New Roman" w:hAnsi="Times New Roman" w:cs="Times New Roman"/>
                <w:sz w:val="24"/>
                <w:szCs w:val="24"/>
              </w:rPr>
              <w:t>,</w:t>
            </w:r>
            <w:r w:rsidR="00180B49" w:rsidRPr="00591293">
              <w:rPr>
                <w:rFonts w:ascii="Times New Roman" w:hAnsi="Times New Roman" w:cs="Times New Roman"/>
                <w:sz w:val="24"/>
                <w:szCs w:val="24"/>
              </w:rPr>
              <w:t xml:space="preserve"> and there is ongoing work </w:t>
            </w:r>
            <w:r w:rsidR="00CA7027" w:rsidRPr="00591293">
              <w:rPr>
                <w:rFonts w:ascii="Times New Roman" w:hAnsi="Times New Roman" w:cs="Times New Roman"/>
                <w:sz w:val="24"/>
                <w:szCs w:val="24"/>
              </w:rPr>
              <w:t xml:space="preserve">by FAO/WHO that addresses </w:t>
            </w:r>
            <w:r w:rsidR="00BB3204" w:rsidRPr="00591293">
              <w:rPr>
                <w:rFonts w:ascii="Times New Roman" w:hAnsi="Times New Roman" w:cs="Times New Roman"/>
                <w:sz w:val="24"/>
                <w:szCs w:val="24"/>
              </w:rPr>
              <w:t>assessment of foods produced by precision fermentation.</w:t>
            </w:r>
            <w:r w:rsidR="00DB4318" w:rsidRPr="00591293">
              <w:rPr>
                <w:rFonts w:ascii="Times New Roman" w:hAnsi="Times New Roman" w:cs="Times New Roman"/>
                <w:sz w:val="24"/>
                <w:szCs w:val="24"/>
              </w:rPr>
              <w:t xml:space="preserve"> One of the responses indicated the need for </w:t>
            </w:r>
            <w:r w:rsidR="00BB1A4E" w:rsidRPr="00591293">
              <w:rPr>
                <w:rFonts w:ascii="Times New Roman" w:hAnsi="Times New Roman" w:cs="Times New Roman"/>
                <w:sz w:val="24"/>
                <w:szCs w:val="24"/>
              </w:rPr>
              <w:t>safety assess</w:t>
            </w:r>
            <w:r w:rsidR="005F6D2D" w:rsidRPr="00591293">
              <w:rPr>
                <w:rFonts w:ascii="Times New Roman" w:hAnsi="Times New Roman" w:cs="Times New Roman"/>
                <w:sz w:val="24"/>
                <w:szCs w:val="24"/>
              </w:rPr>
              <w:t xml:space="preserve">ment </w:t>
            </w:r>
            <w:r w:rsidR="002D327C" w:rsidRPr="00591293">
              <w:rPr>
                <w:rFonts w:ascii="Times New Roman" w:hAnsi="Times New Roman" w:cs="Times New Roman"/>
                <w:sz w:val="24"/>
                <w:szCs w:val="24"/>
              </w:rPr>
              <w:t>for</w:t>
            </w:r>
            <w:r w:rsidR="005F6D2D" w:rsidRPr="00591293">
              <w:rPr>
                <w:rFonts w:ascii="Times New Roman" w:hAnsi="Times New Roman" w:cs="Times New Roman"/>
                <w:sz w:val="24"/>
                <w:szCs w:val="24"/>
              </w:rPr>
              <w:t xml:space="preserve"> </w:t>
            </w:r>
            <w:r w:rsidR="0039393C" w:rsidRPr="00591293">
              <w:rPr>
                <w:rFonts w:ascii="Times New Roman" w:hAnsi="Times New Roman" w:cs="Times New Roman"/>
                <w:sz w:val="24"/>
                <w:szCs w:val="24"/>
              </w:rPr>
              <w:t>new food sources and production systems including</w:t>
            </w:r>
            <w:r w:rsidR="00D06FE1" w:rsidRPr="00591293">
              <w:rPr>
                <w:rFonts w:ascii="Times New Roman" w:hAnsi="Times New Roman" w:cs="Times New Roman"/>
                <w:sz w:val="24"/>
                <w:szCs w:val="24"/>
              </w:rPr>
              <w:t xml:space="preserve"> </w:t>
            </w:r>
            <w:r w:rsidR="005F6D2D" w:rsidRPr="00591293">
              <w:rPr>
                <w:rFonts w:ascii="Times New Roman" w:hAnsi="Times New Roman" w:cs="Times New Roman"/>
                <w:sz w:val="24"/>
                <w:szCs w:val="24"/>
              </w:rPr>
              <w:t>microbial omega-3 oils</w:t>
            </w:r>
            <w:r w:rsidR="00012C46">
              <w:rPr>
                <w:rFonts w:ascii="Times New Roman" w:hAnsi="Times New Roman" w:cs="Times New Roman"/>
                <w:sz w:val="24"/>
                <w:szCs w:val="24"/>
              </w:rPr>
              <w:t xml:space="preserve"> and suggested that the</w:t>
            </w:r>
            <w:r w:rsidR="00D06FE1" w:rsidRPr="00591293">
              <w:rPr>
                <w:rFonts w:ascii="Times New Roman" w:hAnsi="Times New Roman" w:cs="Times New Roman"/>
                <w:sz w:val="24"/>
                <w:szCs w:val="24"/>
              </w:rPr>
              <w:t xml:space="preserve"> proposed standard should consider different production processes </w:t>
            </w:r>
            <w:r w:rsidR="009E7323" w:rsidRPr="00591293">
              <w:rPr>
                <w:rFonts w:ascii="Times New Roman" w:hAnsi="Times New Roman" w:cs="Times New Roman"/>
                <w:sz w:val="24"/>
                <w:szCs w:val="24"/>
              </w:rPr>
              <w:t xml:space="preserve">and </w:t>
            </w:r>
            <w:r w:rsidR="00451D31" w:rsidRPr="00591293">
              <w:rPr>
                <w:rFonts w:ascii="Times New Roman" w:hAnsi="Times New Roman" w:cs="Times New Roman"/>
                <w:sz w:val="24"/>
                <w:szCs w:val="24"/>
              </w:rPr>
              <w:t>species/</w:t>
            </w:r>
            <w:r w:rsidR="009E7323" w:rsidRPr="00591293">
              <w:rPr>
                <w:rFonts w:ascii="Times New Roman" w:hAnsi="Times New Roman" w:cs="Times New Roman"/>
                <w:sz w:val="24"/>
                <w:szCs w:val="24"/>
              </w:rPr>
              <w:t xml:space="preserve">strains </w:t>
            </w:r>
            <w:r w:rsidR="00451D31" w:rsidRPr="00591293">
              <w:rPr>
                <w:rFonts w:ascii="Times New Roman" w:hAnsi="Times New Roman" w:cs="Times New Roman"/>
                <w:sz w:val="24"/>
                <w:szCs w:val="24"/>
              </w:rPr>
              <w:t>used in microbial omega-3 oil p</w:t>
            </w:r>
            <w:r w:rsidR="005A0149" w:rsidRPr="00591293">
              <w:rPr>
                <w:rFonts w:ascii="Times New Roman" w:hAnsi="Times New Roman" w:cs="Times New Roman"/>
                <w:sz w:val="24"/>
                <w:szCs w:val="24"/>
              </w:rPr>
              <w:t>roduction.</w:t>
            </w:r>
          </w:p>
          <w:p w14:paraId="70FAF361" w14:textId="77777777" w:rsidR="00591293" w:rsidRPr="00591293" w:rsidRDefault="00591293" w:rsidP="003C4409">
            <w:pPr>
              <w:tabs>
                <w:tab w:val="left" w:pos="1620"/>
              </w:tabs>
              <w:ind w:left="341"/>
              <w:rPr>
                <w:rFonts w:ascii="Times New Roman" w:hAnsi="Times New Roman" w:cs="Times New Roman"/>
                <w:sz w:val="24"/>
                <w:szCs w:val="24"/>
              </w:rPr>
            </w:pPr>
          </w:p>
          <w:p w14:paraId="60C88332" w14:textId="3B662125" w:rsidR="00615220" w:rsidRPr="00591293" w:rsidRDefault="00615220" w:rsidP="003C4409">
            <w:pPr>
              <w:tabs>
                <w:tab w:val="left" w:pos="1620"/>
              </w:tabs>
              <w:ind w:left="341"/>
              <w:rPr>
                <w:rFonts w:ascii="Times New Roman" w:hAnsi="Times New Roman" w:cs="Times New Roman"/>
                <w:sz w:val="24"/>
                <w:szCs w:val="24"/>
              </w:rPr>
            </w:pPr>
            <w:r w:rsidRPr="00591293">
              <w:rPr>
                <w:rFonts w:ascii="Times New Roman" w:hAnsi="Times New Roman" w:cs="Times New Roman"/>
                <w:b/>
                <w:bCs/>
                <w:sz w:val="24"/>
                <w:szCs w:val="24"/>
              </w:rPr>
              <w:t>Chair’s proposal:</w:t>
            </w:r>
            <w:r w:rsidR="006B6B09" w:rsidRPr="00591293">
              <w:rPr>
                <w:rFonts w:ascii="Times New Roman" w:hAnsi="Times New Roman" w:cs="Times New Roman"/>
                <w:sz w:val="24"/>
                <w:szCs w:val="24"/>
              </w:rPr>
              <w:t xml:space="preserve"> </w:t>
            </w:r>
            <w:r w:rsidR="00012C46">
              <w:rPr>
                <w:rFonts w:ascii="Times New Roman" w:hAnsi="Times New Roman" w:cs="Times New Roman"/>
                <w:sz w:val="24"/>
                <w:szCs w:val="24"/>
              </w:rPr>
              <w:t>The m</w:t>
            </w:r>
            <w:r w:rsidR="00B068D3" w:rsidRPr="00591293">
              <w:rPr>
                <w:rFonts w:ascii="Times New Roman" w:hAnsi="Times New Roman" w:cs="Times New Roman"/>
                <w:sz w:val="24"/>
                <w:szCs w:val="24"/>
              </w:rPr>
              <w:t xml:space="preserve">ajority of the </w:t>
            </w:r>
            <w:r w:rsidR="009771ED" w:rsidRPr="00591293">
              <w:rPr>
                <w:rFonts w:ascii="Times New Roman" w:hAnsi="Times New Roman" w:cs="Times New Roman"/>
                <w:sz w:val="24"/>
                <w:szCs w:val="24"/>
              </w:rPr>
              <w:t xml:space="preserve">respondents agree with not </w:t>
            </w:r>
            <w:r w:rsidR="008C582C" w:rsidRPr="00591293">
              <w:rPr>
                <w:rFonts w:ascii="Times New Roman" w:hAnsi="Times New Roman" w:cs="Times New Roman"/>
                <w:sz w:val="24"/>
                <w:szCs w:val="24"/>
              </w:rPr>
              <w:t xml:space="preserve">needing specific scientific advice </w:t>
            </w:r>
            <w:r w:rsidR="00011B30" w:rsidRPr="00591293">
              <w:rPr>
                <w:rFonts w:ascii="Times New Roman" w:hAnsi="Times New Roman" w:cs="Times New Roman"/>
                <w:sz w:val="24"/>
                <w:szCs w:val="24"/>
              </w:rPr>
              <w:t xml:space="preserve">from FAO/WHO. Also, </w:t>
            </w:r>
            <w:r w:rsidR="0047562B">
              <w:rPr>
                <w:rFonts w:ascii="Times New Roman" w:hAnsi="Times New Roman" w:cs="Times New Roman"/>
                <w:sz w:val="24"/>
                <w:szCs w:val="24"/>
              </w:rPr>
              <w:t>in 2025,</w:t>
            </w:r>
            <w:r w:rsidR="00011B30" w:rsidRPr="00591293">
              <w:rPr>
                <w:rFonts w:ascii="Times New Roman" w:hAnsi="Times New Roman" w:cs="Times New Roman"/>
                <w:sz w:val="24"/>
                <w:szCs w:val="24"/>
              </w:rPr>
              <w:t xml:space="preserve"> FAO published </w:t>
            </w:r>
            <w:r w:rsidR="00133218" w:rsidRPr="00591293">
              <w:rPr>
                <w:rFonts w:ascii="Times New Roman" w:hAnsi="Times New Roman" w:cs="Times New Roman"/>
                <w:sz w:val="24"/>
                <w:szCs w:val="24"/>
              </w:rPr>
              <w:t>“Precision Fermentation – With a Focus on Food Safety</w:t>
            </w:r>
            <w:r w:rsidR="00F65E2C" w:rsidRPr="00591293">
              <w:rPr>
                <w:rFonts w:ascii="Times New Roman" w:hAnsi="Times New Roman" w:cs="Times New Roman"/>
                <w:sz w:val="24"/>
                <w:szCs w:val="24"/>
              </w:rPr>
              <w:t>”</w:t>
            </w:r>
            <w:r w:rsidR="00164F06" w:rsidRPr="00591293">
              <w:rPr>
                <w:rFonts w:ascii="Times New Roman" w:hAnsi="Times New Roman" w:cs="Times New Roman"/>
                <w:sz w:val="24"/>
                <w:szCs w:val="24"/>
              </w:rPr>
              <w:t xml:space="preserve">, which can serve as </w:t>
            </w:r>
            <w:r w:rsidR="00AC1FB2" w:rsidRPr="00591293">
              <w:rPr>
                <w:rFonts w:ascii="Times New Roman" w:hAnsi="Times New Roman" w:cs="Times New Roman"/>
                <w:sz w:val="24"/>
                <w:szCs w:val="24"/>
              </w:rPr>
              <w:t xml:space="preserve">a reference point for countries interested in adopting relevant food safety </w:t>
            </w:r>
            <w:r w:rsidR="0022119A" w:rsidRPr="00591293">
              <w:rPr>
                <w:rFonts w:ascii="Times New Roman" w:hAnsi="Times New Roman" w:cs="Times New Roman"/>
                <w:sz w:val="24"/>
                <w:szCs w:val="24"/>
              </w:rPr>
              <w:t>regulatory approaches for foods derived from precision fermentation.</w:t>
            </w:r>
            <w:r w:rsidR="00D519CE" w:rsidRPr="00591293">
              <w:rPr>
                <w:rFonts w:ascii="Times New Roman" w:hAnsi="Times New Roman" w:cs="Times New Roman"/>
                <w:sz w:val="24"/>
                <w:szCs w:val="24"/>
              </w:rPr>
              <w:t xml:space="preserve"> Based on the responses and recent FAO report, the Chair </w:t>
            </w:r>
            <w:r w:rsidR="00067627" w:rsidRPr="00591293">
              <w:rPr>
                <w:rFonts w:ascii="Times New Roman" w:hAnsi="Times New Roman" w:cs="Times New Roman"/>
                <w:sz w:val="24"/>
                <w:szCs w:val="24"/>
              </w:rPr>
              <w:t xml:space="preserve">proposes to not request specific scientific advice </w:t>
            </w:r>
            <w:r w:rsidR="008341EE" w:rsidRPr="00591293">
              <w:rPr>
                <w:rFonts w:ascii="Times New Roman" w:hAnsi="Times New Roman" w:cs="Times New Roman"/>
                <w:sz w:val="24"/>
                <w:szCs w:val="24"/>
              </w:rPr>
              <w:t>from FAO/WHO on microbial omega-3 oils.</w:t>
            </w:r>
          </w:p>
          <w:p w14:paraId="17D9082F" w14:textId="3EA40CBF" w:rsidR="003C57E5" w:rsidRPr="00591293" w:rsidRDefault="003C57E5" w:rsidP="00862987">
            <w:pPr>
              <w:tabs>
                <w:tab w:val="left" w:pos="1620"/>
              </w:tabs>
              <w:rPr>
                <w:rFonts w:ascii="Times New Roman" w:hAnsi="Times New Roman" w:cs="Times New Roman"/>
                <w:sz w:val="24"/>
                <w:szCs w:val="24"/>
              </w:rPr>
            </w:pPr>
          </w:p>
        </w:tc>
      </w:tr>
      <w:tr w:rsidR="0016029A" w:rsidRPr="00591293" w14:paraId="74758F91" w14:textId="77777777" w:rsidTr="0076503A">
        <w:tc>
          <w:tcPr>
            <w:tcW w:w="5000" w:type="pct"/>
          </w:tcPr>
          <w:p w14:paraId="62871D22" w14:textId="5FFDDB72" w:rsidR="0016029A" w:rsidRPr="00591293" w:rsidRDefault="00D63B2E" w:rsidP="00862987">
            <w:pPr>
              <w:rPr>
                <w:rFonts w:ascii="Times New Roman" w:hAnsi="Times New Roman" w:cs="Times New Roman"/>
                <w:b/>
                <w:bCs/>
                <w:sz w:val="24"/>
                <w:szCs w:val="24"/>
              </w:rPr>
            </w:pPr>
            <w:r w:rsidRPr="00591293">
              <w:rPr>
                <w:rFonts w:ascii="Times New Roman" w:hAnsi="Times New Roman" w:cs="Times New Roman"/>
                <w:sz w:val="24"/>
                <w:szCs w:val="24"/>
              </w:rPr>
              <w:t>2. Should there be a provision or information added to the draft standard on use of species/strain and production process, or their safety assessment at national level? If yes, please comment on the provision that should be added to the relevant section of the standard draft.</w:t>
            </w:r>
          </w:p>
        </w:tc>
      </w:tr>
      <w:tr w:rsidR="0016029A" w:rsidRPr="00591293" w14:paraId="043FF18B" w14:textId="77777777" w:rsidTr="0076503A">
        <w:tc>
          <w:tcPr>
            <w:tcW w:w="5000" w:type="pct"/>
          </w:tcPr>
          <w:tbl>
            <w:tblPr>
              <w:tblStyle w:val="TableGrid"/>
              <w:tblW w:w="0" w:type="auto"/>
              <w:jc w:val="center"/>
              <w:tblLook w:val="04A0" w:firstRow="1" w:lastRow="0" w:firstColumn="1" w:lastColumn="0" w:noHBand="0" w:noVBand="1"/>
            </w:tblPr>
            <w:tblGrid>
              <w:gridCol w:w="1855"/>
              <w:gridCol w:w="1890"/>
            </w:tblGrid>
            <w:tr w:rsidR="00623F6A" w:rsidRPr="00591293" w14:paraId="7A424306" w14:textId="77777777" w:rsidTr="00276457">
              <w:trPr>
                <w:jc w:val="center"/>
              </w:trPr>
              <w:tc>
                <w:tcPr>
                  <w:tcW w:w="1855" w:type="dxa"/>
                </w:tcPr>
                <w:p w14:paraId="4D2E16F9" w14:textId="77777777" w:rsidR="00623F6A" w:rsidRPr="00591293" w:rsidRDefault="00623F6A" w:rsidP="00862987">
                  <w:pPr>
                    <w:tabs>
                      <w:tab w:val="left" w:pos="1620"/>
                    </w:tabs>
                    <w:rPr>
                      <w:rFonts w:ascii="Times New Roman" w:hAnsi="Times New Roman" w:cs="Times New Roman"/>
                      <w:b/>
                      <w:bCs/>
                      <w:sz w:val="24"/>
                      <w:szCs w:val="24"/>
                    </w:rPr>
                  </w:pPr>
                  <w:r w:rsidRPr="00591293">
                    <w:rPr>
                      <w:rFonts w:ascii="Times New Roman" w:hAnsi="Times New Roman" w:cs="Times New Roman"/>
                      <w:b/>
                      <w:bCs/>
                      <w:sz w:val="24"/>
                      <w:szCs w:val="24"/>
                    </w:rPr>
                    <w:t>Response</w:t>
                  </w:r>
                </w:p>
              </w:tc>
              <w:tc>
                <w:tcPr>
                  <w:tcW w:w="1890" w:type="dxa"/>
                </w:tcPr>
                <w:p w14:paraId="7C343781" w14:textId="77777777" w:rsidR="00623F6A" w:rsidRPr="00591293" w:rsidRDefault="00623F6A" w:rsidP="00862987">
                  <w:pPr>
                    <w:tabs>
                      <w:tab w:val="left" w:pos="1620"/>
                    </w:tabs>
                    <w:rPr>
                      <w:rFonts w:ascii="Times New Roman" w:hAnsi="Times New Roman" w:cs="Times New Roman"/>
                      <w:b/>
                      <w:bCs/>
                      <w:sz w:val="24"/>
                      <w:szCs w:val="24"/>
                    </w:rPr>
                  </w:pPr>
                  <w:r w:rsidRPr="00591293">
                    <w:rPr>
                      <w:rFonts w:ascii="Times New Roman" w:hAnsi="Times New Roman" w:cs="Times New Roman"/>
                      <w:b/>
                      <w:bCs/>
                      <w:sz w:val="24"/>
                      <w:szCs w:val="24"/>
                    </w:rPr>
                    <w:t>No. of responses</w:t>
                  </w:r>
                </w:p>
              </w:tc>
            </w:tr>
            <w:tr w:rsidR="00623F6A" w:rsidRPr="00591293" w14:paraId="0273DA6B" w14:textId="77777777" w:rsidTr="00276457">
              <w:trPr>
                <w:jc w:val="center"/>
              </w:trPr>
              <w:tc>
                <w:tcPr>
                  <w:tcW w:w="1855" w:type="dxa"/>
                </w:tcPr>
                <w:p w14:paraId="5B12446D" w14:textId="77777777" w:rsidR="00623F6A" w:rsidRPr="00591293" w:rsidRDefault="00623F6A"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Yes</w:t>
                  </w:r>
                </w:p>
              </w:tc>
              <w:tc>
                <w:tcPr>
                  <w:tcW w:w="1890" w:type="dxa"/>
                </w:tcPr>
                <w:p w14:paraId="66D7DE31" w14:textId="1B320258" w:rsidR="00623F6A" w:rsidRPr="00591293" w:rsidRDefault="00623F6A"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3</w:t>
                  </w:r>
                </w:p>
              </w:tc>
            </w:tr>
            <w:tr w:rsidR="00623F6A" w:rsidRPr="00591293" w14:paraId="491C404F" w14:textId="77777777" w:rsidTr="00276457">
              <w:trPr>
                <w:jc w:val="center"/>
              </w:trPr>
              <w:tc>
                <w:tcPr>
                  <w:tcW w:w="1855" w:type="dxa"/>
                </w:tcPr>
                <w:p w14:paraId="318EDB77" w14:textId="77777777" w:rsidR="00623F6A" w:rsidRPr="00591293" w:rsidRDefault="00623F6A"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No</w:t>
                  </w:r>
                </w:p>
              </w:tc>
              <w:tc>
                <w:tcPr>
                  <w:tcW w:w="1890" w:type="dxa"/>
                </w:tcPr>
                <w:p w14:paraId="50863E98" w14:textId="04DF881A" w:rsidR="00623F6A" w:rsidRPr="00591293" w:rsidRDefault="00623F6A"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3</w:t>
                  </w:r>
                </w:p>
              </w:tc>
            </w:tr>
            <w:tr w:rsidR="00623F6A" w:rsidRPr="00591293" w14:paraId="7F104B39" w14:textId="77777777" w:rsidTr="00276457">
              <w:trPr>
                <w:jc w:val="center"/>
              </w:trPr>
              <w:tc>
                <w:tcPr>
                  <w:tcW w:w="1855" w:type="dxa"/>
                </w:tcPr>
                <w:p w14:paraId="5BDBF089" w14:textId="77777777" w:rsidR="00623F6A" w:rsidRPr="00591293" w:rsidRDefault="00623F6A"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Unanswered</w:t>
                  </w:r>
                </w:p>
              </w:tc>
              <w:tc>
                <w:tcPr>
                  <w:tcW w:w="1890" w:type="dxa"/>
                </w:tcPr>
                <w:p w14:paraId="1FA7AFCF" w14:textId="77777777" w:rsidR="00623F6A" w:rsidRPr="00591293" w:rsidRDefault="00623F6A"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1</w:t>
                  </w:r>
                </w:p>
              </w:tc>
            </w:tr>
          </w:tbl>
          <w:p w14:paraId="6FC70A86" w14:textId="2D0C2A80" w:rsidR="00736862" w:rsidRDefault="00A551C4" w:rsidP="003C4409">
            <w:pPr>
              <w:tabs>
                <w:tab w:val="left" w:pos="1620"/>
              </w:tabs>
              <w:ind w:left="431"/>
              <w:rPr>
                <w:rFonts w:ascii="Times New Roman" w:hAnsi="Times New Roman" w:cs="Times New Roman"/>
                <w:sz w:val="24"/>
                <w:szCs w:val="24"/>
              </w:rPr>
            </w:pPr>
            <w:r w:rsidRPr="00591293">
              <w:rPr>
                <w:rFonts w:ascii="Times New Roman" w:hAnsi="Times New Roman" w:cs="Times New Roman"/>
                <w:sz w:val="24"/>
                <w:szCs w:val="24"/>
              </w:rPr>
              <w:t xml:space="preserve">The EWG provided comments that addressed whether provisions or information should be added </w:t>
            </w:r>
            <w:r w:rsidR="004D54D5" w:rsidRPr="00591293">
              <w:rPr>
                <w:rFonts w:ascii="Times New Roman" w:hAnsi="Times New Roman" w:cs="Times New Roman"/>
                <w:sz w:val="24"/>
                <w:szCs w:val="24"/>
              </w:rPr>
              <w:t xml:space="preserve">on </w:t>
            </w:r>
            <w:r w:rsidR="007513E3" w:rsidRPr="00591293">
              <w:rPr>
                <w:rFonts w:ascii="Times New Roman" w:hAnsi="Times New Roman" w:cs="Times New Roman"/>
                <w:sz w:val="24"/>
                <w:szCs w:val="24"/>
              </w:rPr>
              <w:t xml:space="preserve">meeting requirements at national levels that relates to either the </w:t>
            </w:r>
            <w:r w:rsidRPr="00591293">
              <w:rPr>
                <w:rFonts w:ascii="Times New Roman" w:hAnsi="Times New Roman" w:cs="Times New Roman"/>
                <w:sz w:val="24"/>
                <w:szCs w:val="24"/>
              </w:rPr>
              <w:t xml:space="preserve">species or strain </w:t>
            </w:r>
            <w:r w:rsidR="002E6F69" w:rsidRPr="00591293">
              <w:rPr>
                <w:rFonts w:ascii="Times New Roman" w:hAnsi="Times New Roman" w:cs="Times New Roman"/>
                <w:sz w:val="24"/>
                <w:szCs w:val="24"/>
              </w:rPr>
              <w:t>used</w:t>
            </w:r>
            <w:r w:rsidR="007513E3" w:rsidRPr="00591293">
              <w:rPr>
                <w:rFonts w:ascii="Times New Roman" w:hAnsi="Times New Roman" w:cs="Times New Roman"/>
                <w:sz w:val="24"/>
                <w:szCs w:val="24"/>
              </w:rPr>
              <w:t>, production process</w:t>
            </w:r>
            <w:r w:rsidR="000839E9">
              <w:rPr>
                <w:rFonts w:ascii="Times New Roman" w:hAnsi="Times New Roman" w:cs="Times New Roman"/>
                <w:sz w:val="24"/>
                <w:szCs w:val="24"/>
              </w:rPr>
              <w:t>,</w:t>
            </w:r>
            <w:r w:rsidR="007513E3" w:rsidRPr="00591293">
              <w:rPr>
                <w:rFonts w:ascii="Times New Roman" w:hAnsi="Times New Roman" w:cs="Times New Roman"/>
                <w:sz w:val="24"/>
                <w:szCs w:val="24"/>
              </w:rPr>
              <w:t xml:space="preserve"> or any</w:t>
            </w:r>
            <w:r w:rsidR="00F71A61" w:rsidRPr="00591293">
              <w:rPr>
                <w:rFonts w:ascii="Times New Roman" w:hAnsi="Times New Roman" w:cs="Times New Roman"/>
                <w:sz w:val="24"/>
                <w:szCs w:val="24"/>
              </w:rPr>
              <w:t xml:space="preserve"> </w:t>
            </w:r>
            <w:r w:rsidR="002E6F69" w:rsidRPr="00591293">
              <w:rPr>
                <w:rFonts w:ascii="Times New Roman" w:hAnsi="Times New Roman" w:cs="Times New Roman"/>
                <w:sz w:val="24"/>
                <w:szCs w:val="24"/>
              </w:rPr>
              <w:t xml:space="preserve">safety </w:t>
            </w:r>
            <w:r w:rsidR="007513E3" w:rsidRPr="00591293">
              <w:rPr>
                <w:rFonts w:ascii="Times New Roman" w:hAnsi="Times New Roman" w:cs="Times New Roman"/>
                <w:sz w:val="24"/>
                <w:szCs w:val="24"/>
              </w:rPr>
              <w:t>assessment</w:t>
            </w:r>
            <w:r w:rsidR="002E6F69" w:rsidRPr="00591293">
              <w:rPr>
                <w:rFonts w:ascii="Times New Roman" w:hAnsi="Times New Roman" w:cs="Times New Roman"/>
                <w:sz w:val="24"/>
                <w:szCs w:val="24"/>
              </w:rPr>
              <w:t xml:space="preserve">. </w:t>
            </w:r>
            <w:r w:rsidR="003B4E39" w:rsidRPr="00591293">
              <w:rPr>
                <w:rFonts w:ascii="Times New Roman" w:hAnsi="Times New Roman" w:cs="Times New Roman"/>
                <w:sz w:val="24"/>
                <w:szCs w:val="24"/>
              </w:rPr>
              <w:t>Some responses favored th</w:t>
            </w:r>
            <w:r w:rsidR="000839E9">
              <w:rPr>
                <w:rFonts w:ascii="Times New Roman" w:hAnsi="Times New Roman" w:cs="Times New Roman"/>
                <w:sz w:val="24"/>
                <w:szCs w:val="24"/>
              </w:rPr>
              <w:t>e</w:t>
            </w:r>
            <w:r w:rsidR="003B4E39" w:rsidRPr="00591293">
              <w:rPr>
                <w:rFonts w:ascii="Times New Roman" w:hAnsi="Times New Roman" w:cs="Times New Roman"/>
                <w:sz w:val="24"/>
                <w:szCs w:val="24"/>
              </w:rPr>
              <w:t xml:space="preserve"> addition of safety provision</w:t>
            </w:r>
            <w:r w:rsidR="000839E9">
              <w:rPr>
                <w:rFonts w:ascii="Times New Roman" w:hAnsi="Times New Roman" w:cs="Times New Roman"/>
                <w:sz w:val="24"/>
                <w:szCs w:val="24"/>
              </w:rPr>
              <w:t>s</w:t>
            </w:r>
            <w:r w:rsidR="003B4E39" w:rsidRPr="00591293">
              <w:rPr>
                <w:rFonts w:ascii="Times New Roman" w:hAnsi="Times New Roman" w:cs="Times New Roman"/>
                <w:sz w:val="24"/>
                <w:szCs w:val="24"/>
              </w:rPr>
              <w:t xml:space="preserve"> at </w:t>
            </w:r>
            <w:r w:rsidR="000839E9">
              <w:rPr>
                <w:rFonts w:ascii="Times New Roman" w:hAnsi="Times New Roman" w:cs="Times New Roman"/>
                <w:sz w:val="24"/>
                <w:szCs w:val="24"/>
              </w:rPr>
              <w:t xml:space="preserve">a </w:t>
            </w:r>
            <w:r w:rsidR="00066CD9" w:rsidRPr="00591293">
              <w:rPr>
                <w:rFonts w:ascii="Times New Roman" w:hAnsi="Times New Roman" w:cs="Times New Roman"/>
                <w:sz w:val="24"/>
                <w:szCs w:val="24"/>
              </w:rPr>
              <w:t xml:space="preserve">national level in the draft standard, whereas some did not favor </w:t>
            </w:r>
            <w:r w:rsidR="004E0321" w:rsidRPr="00591293">
              <w:rPr>
                <w:rFonts w:ascii="Times New Roman" w:hAnsi="Times New Roman" w:cs="Times New Roman"/>
                <w:sz w:val="24"/>
                <w:szCs w:val="24"/>
              </w:rPr>
              <w:t>it.</w:t>
            </w:r>
            <w:r w:rsidR="00070781" w:rsidRPr="00591293">
              <w:rPr>
                <w:rFonts w:ascii="Times New Roman" w:hAnsi="Times New Roman" w:cs="Times New Roman"/>
                <w:sz w:val="24"/>
                <w:szCs w:val="24"/>
              </w:rPr>
              <w:t xml:space="preserve"> The comments that did not favor </w:t>
            </w:r>
            <w:r w:rsidR="004D47A5" w:rsidRPr="00591293">
              <w:rPr>
                <w:rFonts w:ascii="Times New Roman" w:hAnsi="Times New Roman" w:cs="Times New Roman"/>
                <w:sz w:val="24"/>
                <w:szCs w:val="24"/>
              </w:rPr>
              <w:t>add</w:t>
            </w:r>
            <w:r w:rsidR="00EB14B3">
              <w:rPr>
                <w:rFonts w:ascii="Times New Roman" w:hAnsi="Times New Roman" w:cs="Times New Roman"/>
                <w:sz w:val="24"/>
                <w:szCs w:val="24"/>
              </w:rPr>
              <w:t>ing</w:t>
            </w:r>
            <w:r w:rsidR="004D47A5" w:rsidRPr="00591293">
              <w:rPr>
                <w:rFonts w:ascii="Times New Roman" w:hAnsi="Times New Roman" w:cs="Times New Roman"/>
                <w:sz w:val="24"/>
                <w:szCs w:val="24"/>
              </w:rPr>
              <w:t xml:space="preserve"> provision</w:t>
            </w:r>
            <w:r w:rsidR="00EB14B3">
              <w:rPr>
                <w:rFonts w:ascii="Times New Roman" w:hAnsi="Times New Roman" w:cs="Times New Roman"/>
                <w:sz w:val="24"/>
                <w:szCs w:val="24"/>
              </w:rPr>
              <w:t>s</w:t>
            </w:r>
            <w:r w:rsidR="004D47A5" w:rsidRPr="00591293">
              <w:rPr>
                <w:rFonts w:ascii="Times New Roman" w:hAnsi="Times New Roman" w:cs="Times New Roman"/>
                <w:sz w:val="24"/>
                <w:szCs w:val="24"/>
              </w:rPr>
              <w:t xml:space="preserve"> to assess safety considering the </w:t>
            </w:r>
            <w:r w:rsidR="00007A8E" w:rsidRPr="00591293">
              <w:rPr>
                <w:rFonts w:ascii="Times New Roman" w:hAnsi="Times New Roman" w:cs="Times New Roman"/>
                <w:sz w:val="24"/>
                <w:szCs w:val="24"/>
              </w:rPr>
              <w:t xml:space="preserve">strain and production process raised concern </w:t>
            </w:r>
            <w:r w:rsidR="00FB06B5" w:rsidRPr="00591293">
              <w:rPr>
                <w:rFonts w:ascii="Times New Roman" w:hAnsi="Times New Roman" w:cs="Times New Roman"/>
                <w:sz w:val="24"/>
                <w:szCs w:val="24"/>
              </w:rPr>
              <w:t xml:space="preserve">that </w:t>
            </w:r>
            <w:r w:rsidR="00EB14B3">
              <w:rPr>
                <w:rFonts w:ascii="Times New Roman" w:hAnsi="Times New Roman" w:cs="Times New Roman"/>
                <w:sz w:val="24"/>
                <w:szCs w:val="24"/>
              </w:rPr>
              <w:t xml:space="preserve">such </w:t>
            </w:r>
            <w:r w:rsidR="00FB06B5" w:rsidRPr="00591293">
              <w:rPr>
                <w:rFonts w:ascii="Times New Roman" w:hAnsi="Times New Roman" w:cs="Times New Roman"/>
                <w:sz w:val="24"/>
                <w:szCs w:val="24"/>
              </w:rPr>
              <w:t>provision</w:t>
            </w:r>
            <w:r w:rsidR="00EB14B3">
              <w:rPr>
                <w:rFonts w:ascii="Times New Roman" w:hAnsi="Times New Roman" w:cs="Times New Roman"/>
                <w:sz w:val="24"/>
                <w:szCs w:val="24"/>
              </w:rPr>
              <w:t>s</w:t>
            </w:r>
            <w:r w:rsidR="00FB06B5" w:rsidRPr="00591293">
              <w:rPr>
                <w:rFonts w:ascii="Times New Roman" w:hAnsi="Times New Roman" w:cs="Times New Roman"/>
                <w:sz w:val="24"/>
                <w:szCs w:val="24"/>
              </w:rPr>
              <w:t xml:space="preserve"> could </w:t>
            </w:r>
            <w:r w:rsidR="00CF1689" w:rsidRPr="00591293">
              <w:rPr>
                <w:rFonts w:ascii="Times New Roman" w:hAnsi="Times New Roman" w:cs="Times New Roman"/>
                <w:sz w:val="24"/>
                <w:szCs w:val="24"/>
              </w:rPr>
              <w:t>limit future innovation</w:t>
            </w:r>
            <w:r w:rsidR="00EC4A08" w:rsidRPr="00591293">
              <w:rPr>
                <w:rFonts w:ascii="Times New Roman" w:hAnsi="Times New Roman" w:cs="Times New Roman"/>
                <w:sz w:val="24"/>
                <w:szCs w:val="24"/>
              </w:rPr>
              <w:t xml:space="preserve"> due to restrictions</w:t>
            </w:r>
            <w:r w:rsidR="002F01FD" w:rsidRPr="00591293">
              <w:rPr>
                <w:rFonts w:ascii="Times New Roman" w:hAnsi="Times New Roman" w:cs="Times New Roman"/>
                <w:sz w:val="24"/>
                <w:szCs w:val="24"/>
              </w:rPr>
              <w:t>.</w:t>
            </w:r>
          </w:p>
          <w:p w14:paraId="4059253B" w14:textId="77777777" w:rsidR="00862987" w:rsidRPr="00591293" w:rsidRDefault="00862987" w:rsidP="003C4409">
            <w:pPr>
              <w:tabs>
                <w:tab w:val="left" w:pos="1620"/>
              </w:tabs>
              <w:ind w:left="431"/>
              <w:rPr>
                <w:rFonts w:ascii="Times New Roman" w:hAnsi="Times New Roman" w:cs="Times New Roman"/>
                <w:sz w:val="24"/>
                <w:szCs w:val="24"/>
              </w:rPr>
            </w:pPr>
          </w:p>
          <w:p w14:paraId="1E7B56D1" w14:textId="0F4F70B6" w:rsidR="0016029A" w:rsidRDefault="00736862" w:rsidP="003C4409">
            <w:pPr>
              <w:tabs>
                <w:tab w:val="left" w:pos="1620"/>
              </w:tabs>
              <w:ind w:left="431"/>
              <w:rPr>
                <w:rFonts w:ascii="Times New Roman" w:hAnsi="Times New Roman" w:cs="Times New Roman"/>
                <w:sz w:val="24"/>
                <w:szCs w:val="24"/>
              </w:rPr>
            </w:pPr>
            <w:r w:rsidRPr="00591293">
              <w:rPr>
                <w:rFonts w:ascii="Times New Roman" w:hAnsi="Times New Roman" w:cs="Times New Roman"/>
                <w:b/>
                <w:bCs/>
                <w:sz w:val="24"/>
                <w:szCs w:val="24"/>
              </w:rPr>
              <w:t>Chair’s proposal:</w:t>
            </w:r>
            <w:r w:rsidRPr="00591293">
              <w:rPr>
                <w:rFonts w:ascii="Times New Roman" w:hAnsi="Times New Roman" w:cs="Times New Roman"/>
                <w:sz w:val="24"/>
                <w:szCs w:val="24"/>
              </w:rPr>
              <w:t xml:space="preserve"> </w:t>
            </w:r>
            <w:r w:rsidR="00A8537A" w:rsidRPr="00591293">
              <w:rPr>
                <w:rFonts w:ascii="Times New Roman" w:hAnsi="Times New Roman" w:cs="Times New Roman"/>
                <w:sz w:val="24"/>
                <w:szCs w:val="24"/>
              </w:rPr>
              <w:t xml:space="preserve">Although foods produced by precision fermentation are </w:t>
            </w:r>
            <w:r w:rsidR="003B353D" w:rsidRPr="00591293">
              <w:rPr>
                <w:rFonts w:ascii="Times New Roman" w:hAnsi="Times New Roman" w:cs="Times New Roman"/>
                <w:sz w:val="24"/>
                <w:szCs w:val="24"/>
              </w:rPr>
              <w:t xml:space="preserve">considered </w:t>
            </w:r>
            <w:r w:rsidR="00A8537A" w:rsidRPr="00591293">
              <w:rPr>
                <w:rFonts w:ascii="Times New Roman" w:hAnsi="Times New Roman" w:cs="Times New Roman"/>
                <w:sz w:val="24"/>
                <w:szCs w:val="24"/>
              </w:rPr>
              <w:t xml:space="preserve">novel foods, </w:t>
            </w:r>
            <w:r w:rsidR="00DB4038" w:rsidRPr="00591293">
              <w:rPr>
                <w:rFonts w:ascii="Times New Roman" w:hAnsi="Times New Roman" w:cs="Times New Roman"/>
                <w:sz w:val="24"/>
                <w:szCs w:val="24"/>
              </w:rPr>
              <w:t xml:space="preserve">these </w:t>
            </w:r>
            <w:r w:rsidR="00901464" w:rsidRPr="00591293">
              <w:rPr>
                <w:rFonts w:ascii="Times New Roman" w:hAnsi="Times New Roman" w:cs="Times New Roman"/>
                <w:sz w:val="24"/>
                <w:szCs w:val="24"/>
              </w:rPr>
              <w:t xml:space="preserve">products have been </w:t>
            </w:r>
            <w:r w:rsidR="00FB109C" w:rsidRPr="00591293">
              <w:rPr>
                <w:rFonts w:ascii="Times New Roman" w:hAnsi="Times New Roman" w:cs="Times New Roman"/>
                <w:sz w:val="24"/>
                <w:szCs w:val="24"/>
              </w:rPr>
              <w:t>commercialized for many years and many countries</w:t>
            </w:r>
            <w:r w:rsidR="00B90A70" w:rsidRPr="00591293">
              <w:rPr>
                <w:rFonts w:ascii="Times New Roman" w:hAnsi="Times New Roman" w:cs="Times New Roman"/>
                <w:sz w:val="24"/>
                <w:szCs w:val="24"/>
              </w:rPr>
              <w:t>/regions</w:t>
            </w:r>
            <w:r w:rsidR="00FB109C" w:rsidRPr="00591293">
              <w:rPr>
                <w:rFonts w:ascii="Times New Roman" w:hAnsi="Times New Roman" w:cs="Times New Roman"/>
                <w:sz w:val="24"/>
                <w:szCs w:val="24"/>
              </w:rPr>
              <w:t xml:space="preserve"> already have </w:t>
            </w:r>
            <w:r w:rsidR="008C7DA5" w:rsidRPr="00591293">
              <w:rPr>
                <w:rFonts w:ascii="Times New Roman" w:hAnsi="Times New Roman" w:cs="Times New Roman"/>
                <w:sz w:val="24"/>
                <w:szCs w:val="24"/>
              </w:rPr>
              <w:t xml:space="preserve">regulatory mechanisms in place </w:t>
            </w:r>
            <w:r w:rsidR="008A2EEF" w:rsidRPr="00591293">
              <w:rPr>
                <w:rFonts w:ascii="Times New Roman" w:hAnsi="Times New Roman" w:cs="Times New Roman"/>
                <w:sz w:val="24"/>
                <w:szCs w:val="24"/>
              </w:rPr>
              <w:t>for these foods</w:t>
            </w:r>
            <w:r w:rsidR="003A14BA" w:rsidRPr="00591293">
              <w:rPr>
                <w:rFonts w:ascii="Times New Roman" w:hAnsi="Times New Roman" w:cs="Times New Roman"/>
                <w:sz w:val="24"/>
                <w:szCs w:val="24"/>
              </w:rPr>
              <w:t xml:space="preserve"> (at least 16 of the 2</w:t>
            </w:r>
            <w:r w:rsidR="00663E03" w:rsidRPr="00591293">
              <w:rPr>
                <w:rFonts w:ascii="Times New Roman" w:hAnsi="Times New Roman" w:cs="Times New Roman"/>
                <w:sz w:val="24"/>
                <w:szCs w:val="24"/>
              </w:rPr>
              <w:t>3</w:t>
            </w:r>
            <w:r w:rsidR="00050D8F" w:rsidRPr="00591293">
              <w:rPr>
                <w:rFonts w:ascii="Times New Roman" w:hAnsi="Times New Roman" w:cs="Times New Roman"/>
                <w:sz w:val="24"/>
                <w:szCs w:val="24"/>
              </w:rPr>
              <w:t xml:space="preserve"> countries/regions </w:t>
            </w:r>
            <w:r w:rsidR="00A43E46" w:rsidRPr="00591293">
              <w:rPr>
                <w:rFonts w:ascii="Times New Roman" w:hAnsi="Times New Roman" w:cs="Times New Roman"/>
                <w:sz w:val="24"/>
                <w:szCs w:val="24"/>
              </w:rPr>
              <w:t xml:space="preserve">that provided </w:t>
            </w:r>
            <w:r w:rsidR="006E128A" w:rsidRPr="00591293">
              <w:rPr>
                <w:rFonts w:ascii="Times New Roman" w:hAnsi="Times New Roman" w:cs="Times New Roman"/>
                <w:sz w:val="24"/>
                <w:szCs w:val="24"/>
              </w:rPr>
              <w:t xml:space="preserve">their regulatory framework in the FAO </w:t>
            </w:r>
            <w:r w:rsidR="006E128A" w:rsidRPr="00591293">
              <w:rPr>
                <w:rFonts w:ascii="Times New Roman" w:hAnsi="Times New Roman" w:cs="Times New Roman"/>
                <w:sz w:val="24"/>
                <w:szCs w:val="24"/>
              </w:rPr>
              <w:lastRenderedPageBreak/>
              <w:t>consultation</w:t>
            </w:r>
            <w:r w:rsidR="00097CA2" w:rsidRPr="00591293">
              <w:rPr>
                <w:rFonts w:ascii="Times New Roman" w:hAnsi="Times New Roman" w:cs="Times New Roman"/>
                <w:sz w:val="24"/>
                <w:szCs w:val="24"/>
              </w:rPr>
              <w:t>; see the</w:t>
            </w:r>
            <w:r w:rsidR="00A8537A" w:rsidRPr="00591293">
              <w:rPr>
                <w:rFonts w:ascii="Times New Roman" w:hAnsi="Times New Roman" w:cs="Times New Roman"/>
                <w:sz w:val="24"/>
                <w:szCs w:val="24"/>
              </w:rPr>
              <w:t xml:space="preserve"> </w:t>
            </w:r>
            <w:hyperlink r:id="rId7" w:history="1">
              <w:r w:rsidR="00A55BC3">
                <w:rPr>
                  <w:rStyle w:val="Hyperlink"/>
                  <w:rFonts w:ascii="Times New Roman" w:hAnsi="Times New Roman" w:cs="Times New Roman"/>
                  <w:sz w:val="24"/>
                  <w:szCs w:val="24"/>
                </w:rPr>
                <w:t>FAO report</w:t>
              </w:r>
            </w:hyperlink>
            <w:r w:rsidR="00A55BC3">
              <w:rPr>
                <w:rFonts w:ascii="Times New Roman" w:hAnsi="Times New Roman" w:cs="Times New Roman"/>
                <w:sz w:val="24"/>
                <w:szCs w:val="24"/>
              </w:rPr>
              <w:t xml:space="preserve"> </w:t>
            </w:r>
            <w:r w:rsidR="00A55BC3" w:rsidRPr="00591293">
              <w:rPr>
                <w:rFonts w:ascii="Times New Roman" w:hAnsi="Times New Roman" w:cs="Times New Roman"/>
                <w:sz w:val="24"/>
                <w:szCs w:val="24"/>
              </w:rPr>
              <w:t xml:space="preserve">published recently in 2025 </w:t>
            </w:r>
            <w:r w:rsidR="00097CA2" w:rsidRPr="00591293">
              <w:rPr>
                <w:rFonts w:ascii="Times New Roman" w:hAnsi="Times New Roman" w:cs="Times New Roman"/>
                <w:sz w:val="24"/>
                <w:szCs w:val="24"/>
              </w:rPr>
              <w:t>for more details</w:t>
            </w:r>
            <w:r w:rsidR="003B353D" w:rsidRPr="00591293">
              <w:rPr>
                <w:rFonts w:ascii="Times New Roman" w:hAnsi="Times New Roman" w:cs="Times New Roman"/>
                <w:sz w:val="24"/>
                <w:szCs w:val="24"/>
              </w:rPr>
              <w:t>)</w:t>
            </w:r>
            <w:r w:rsidR="00097CA2" w:rsidRPr="00591293">
              <w:rPr>
                <w:rFonts w:ascii="Times New Roman" w:hAnsi="Times New Roman" w:cs="Times New Roman"/>
                <w:sz w:val="24"/>
                <w:szCs w:val="24"/>
              </w:rPr>
              <w:t xml:space="preserve">. The </w:t>
            </w:r>
            <w:r w:rsidR="00663E03" w:rsidRPr="00591293">
              <w:rPr>
                <w:rFonts w:ascii="Times New Roman" w:hAnsi="Times New Roman" w:cs="Times New Roman"/>
                <w:sz w:val="24"/>
                <w:szCs w:val="24"/>
              </w:rPr>
              <w:t>report also noted</w:t>
            </w:r>
            <w:r w:rsidR="00A8537A" w:rsidRPr="00591293">
              <w:rPr>
                <w:rFonts w:ascii="Times New Roman" w:hAnsi="Times New Roman" w:cs="Times New Roman"/>
                <w:sz w:val="24"/>
                <w:szCs w:val="24"/>
              </w:rPr>
              <w:t xml:space="preserve"> that </w:t>
            </w:r>
            <w:r w:rsidR="00047A2F" w:rsidRPr="00591293">
              <w:rPr>
                <w:rFonts w:ascii="Times New Roman" w:hAnsi="Times New Roman" w:cs="Times New Roman"/>
                <w:sz w:val="24"/>
                <w:szCs w:val="24"/>
              </w:rPr>
              <w:t xml:space="preserve">the majority of food safety hazards identified in their production are similar to </w:t>
            </w:r>
            <w:r w:rsidR="007067F9" w:rsidRPr="00591293">
              <w:rPr>
                <w:rFonts w:ascii="Times New Roman" w:hAnsi="Times New Roman" w:cs="Times New Roman"/>
                <w:sz w:val="24"/>
                <w:szCs w:val="24"/>
              </w:rPr>
              <w:t>those in conventional food production</w:t>
            </w:r>
            <w:r w:rsidR="00EA4BBF" w:rsidRPr="00591293">
              <w:rPr>
                <w:rFonts w:ascii="Times New Roman" w:hAnsi="Times New Roman" w:cs="Times New Roman"/>
                <w:sz w:val="24"/>
                <w:szCs w:val="24"/>
              </w:rPr>
              <w:t xml:space="preserve">. </w:t>
            </w:r>
            <w:r w:rsidRPr="00591293">
              <w:rPr>
                <w:rFonts w:ascii="Times New Roman" w:hAnsi="Times New Roman" w:cs="Times New Roman"/>
                <w:sz w:val="24"/>
                <w:szCs w:val="24"/>
              </w:rPr>
              <w:t>The</w:t>
            </w:r>
            <w:r w:rsidR="00EA4BBF" w:rsidRPr="00591293">
              <w:rPr>
                <w:rFonts w:ascii="Times New Roman" w:hAnsi="Times New Roman" w:cs="Times New Roman"/>
                <w:sz w:val="24"/>
                <w:szCs w:val="24"/>
              </w:rPr>
              <w:t xml:space="preserve"> report</w:t>
            </w:r>
            <w:r w:rsidRPr="00591293">
              <w:rPr>
                <w:rFonts w:ascii="Times New Roman" w:hAnsi="Times New Roman" w:cs="Times New Roman"/>
                <w:sz w:val="24"/>
                <w:szCs w:val="24"/>
              </w:rPr>
              <w:t xml:space="preserve"> can help</w:t>
            </w:r>
            <w:r w:rsidR="00EA4BBF" w:rsidRPr="00591293">
              <w:rPr>
                <w:rFonts w:ascii="Times New Roman" w:hAnsi="Times New Roman" w:cs="Times New Roman"/>
                <w:sz w:val="24"/>
                <w:szCs w:val="24"/>
              </w:rPr>
              <w:t xml:space="preserve"> provide </w:t>
            </w:r>
            <w:r w:rsidR="00404F79" w:rsidRPr="00591293">
              <w:rPr>
                <w:rFonts w:ascii="Times New Roman" w:hAnsi="Times New Roman" w:cs="Times New Roman"/>
                <w:sz w:val="24"/>
                <w:szCs w:val="24"/>
              </w:rPr>
              <w:t>relevant</w:t>
            </w:r>
            <w:r w:rsidR="00EA4BBF" w:rsidRPr="00591293">
              <w:rPr>
                <w:rFonts w:ascii="Times New Roman" w:hAnsi="Times New Roman" w:cs="Times New Roman"/>
                <w:sz w:val="24"/>
                <w:szCs w:val="24"/>
              </w:rPr>
              <w:t xml:space="preserve"> </w:t>
            </w:r>
            <w:r w:rsidR="00CC5174" w:rsidRPr="00591293">
              <w:rPr>
                <w:rFonts w:ascii="Times New Roman" w:hAnsi="Times New Roman" w:cs="Times New Roman"/>
                <w:sz w:val="24"/>
                <w:szCs w:val="24"/>
              </w:rPr>
              <w:t xml:space="preserve">information </w:t>
            </w:r>
            <w:r w:rsidR="00674E89" w:rsidRPr="00591293">
              <w:rPr>
                <w:rFonts w:ascii="Times New Roman" w:hAnsi="Times New Roman" w:cs="Times New Roman"/>
                <w:sz w:val="24"/>
                <w:szCs w:val="24"/>
              </w:rPr>
              <w:t>on associated food safety hazards</w:t>
            </w:r>
            <w:r w:rsidR="00FF3588" w:rsidRPr="00591293">
              <w:rPr>
                <w:rFonts w:ascii="Times New Roman" w:hAnsi="Times New Roman" w:cs="Times New Roman"/>
                <w:sz w:val="24"/>
                <w:szCs w:val="24"/>
              </w:rPr>
              <w:t xml:space="preserve"> that can be </w:t>
            </w:r>
            <w:r w:rsidR="00FF294D" w:rsidRPr="00591293">
              <w:rPr>
                <w:rFonts w:ascii="Times New Roman" w:hAnsi="Times New Roman" w:cs="Times New Roman"/>
                <w:sz w:val="24"/>
                <w:szCs w:val="24"/>
              </w:rPr>
              <w:t xml:space="preserve">further </w:t>
            </w:r>
            <w:r w:rsidR="00FF3588" w:rsidRPr="00591293">
              <w:rPr>
                <w:rFonts w:ascii="Times New Roman" w:hAnsi="Times New Roman" w:cs="Times New Roman"/>
                <w:sz w:val="24"/>
                <w:szCs w:val="24"/>
              </w:rPr>
              <w:t xml:space="preserve">used by </w:t>
            </w:r>
            <w:r w:rsidR="00D75115" w:rsidRPr="00591293">
              <w:rPr>
                <w:rFonts w:ascii="Times New Roman" w:hAnsi="Times New Roman" w:cs="Times New Roman"/>
                <w:sz w:val="24"/>
                <w:szCs w:val="24"/>
              </w:rPr>
              <w:t xml:space="preserve">countries to </w:t>
            </w:r>
            <w:r w:rsidR="00AA7127" w:rsidRPr="00591293">
              <w:rPr>
                <w:rFonts w:ascii="Times New Roman" w:hAnsi="Times New Roman" w:cs="Times New Roman"/>
                <w:sz w:val="24"/>
                <w:szCs w:val="24"/>
              </w:rPr>
              <w:t xml:space="preserve">develop regulatory strategies </w:t>
            </w:r>
            <w:r w:rsidR="00CE301B" w:rsidRPr="00591293">
              <w:rPr>
                <w:rFonts w:ascii="Times New Roman" w:hAnsi="Times New Roman" w:cs="Times New Roman"/>
                <w:sz w:val="24"/>
                <w:szCs w:val="24"/>
              </w:rPr>
              <w:t>for foods derived from precision fermentation</w:t>
            </w:r>
            <w:r w:rsidR="00FF294D" w:rsidRPr="00591293">
              <w:rPr>
                <w:rFonts w:ascii="Times New Roman" w:hAnsi="Times New Roman" w:cs="Times New Roman"/>
                <w:sz w:val="24"/>
                <w:szCs w:val="24"/>
              </w:rPr>
              <w:t xml:space="preserve">. </w:t>
            </w:r>
            <w:r w:rsidR="00576C7A" w:rsidRPr="00591293">
              <w:rPr>
                <w:rFonts w:ascii="Times New Roman" w:hAnsi="Times New Roman" w:cs="Times New Roman"/>
                <w:sz w:val="24"/>
                <w:szCs w:val="24"/>
              </w:rPr>
              <w:t>The Chair agrees with the comments that the provision should not be restrictive to</w:t>
            </w:r>
            <w:r w:rsidR="009554DA" w:rsidRPr="00591293">
              <w:rPr>
                <w:rFonts w:ascii="Times New Roman" w:hAnsi="Times New Roman" w:cs="Times New Roman"/>
                <w:sz w:val="24"/>
                <w:szCs w:val="24"/>
              </w:rPr>
              <w:t xml:space="preserve"> innovation. </w:t>
            </w:r>
            <w:r w:rsidR="00545636" w:rsidRPr="00591293">
              <w:rPr>
                <w:rFonts w:ascii="Times New Roman" w:hAnsi="Times New Roman" w:cs="Times New Roman"/>
                <w:sz w:val="24"/>
                <w:szCs w:val="24"/>
              </w:rPr>
              <w:t xml:space="preserve">Based on the responses and already existing </w:t>
            </w:r>
            <w:r w:rsidR="002A6290" w:rsidRPr="00591293">
              <w:rPr>
                <w:rFonts w:ascii="Times New Roman" w:hAnsi="Times New Roman" w:cs="Times New Roman"/>
                <w:sz w:val="24"/>
                <w:szCs w:val="24"/>
              </w:rPr>
              <w:t>mechanism for regulation of these foods by many countries</w:t>
            </w:r>
            <w:r w:rsidR="00994C09" w:rsidRPr="00591293">
              <w:rPr>
                <w:rFonts w:ascii="Times New Roman" w:hAnsi="Times New Roman" w:cs="Times New Roman"/>
                <w:sz w:val="24"/>
                <w:szCs w:val="24"/>
              </w:rPr>
              <w:t xml:space="preserve">, </w:t>
            </w:r>
            <w:r w:rsidR="00F8021B" w:rsidRPr="00591293">
              <w:rPr>
                <w:rFonts w:ascii="Times New Roman" w:hAnsi="Times New Roman" w:cs="Times New Roman"/>
                <w:sz w:val="24"/>
                <w:szCs w:val="24"/>
              </w:rPr>
              <w:t xml:space="preserve">the Chair proposes to </w:t>
            </w:r>
            <w:r w:rsidR="00994C09" w:rsidRPr="00591293">
              <w:rPr>
                <w:rFonts w:ascii="Times New Roman" w:hAnsi="Times New Roman" w:cs="Times New Roman"/>
                <w:sz w:val="24"/>
                <w:szCs w:val="24"/>
              </w:rPr>
              <w:t xml:space="preserve">add </w:t>
            </w:r>
            <w:r w:rsidR="005E1BBF" w:rsidRPr="00591293">
              <w:rPr>
                <w:rFonts w:ascii="Times New Roman" w:hAnsi="Times New Roman" w:cs="Times New Roman"/>
                <w:sz w:val="24"/>
                <w:szCs w:val="24"/>
              </w:rPr>
              <w:t>below</w:t>
            </w:r>
            <w:r w:rsidR="00994C09" w:rsidRPr="00591293">
              <w:rPr>
                <w:rFonts w:ascii="Times New Roman" w:hAnsi="Times New Roman" w:cs="Times New Roman"/>
                <w:sz w:val="24"/>
                <w:szCs w:val="24"/>
              </w:rPr>
              <w:t xml:space="preserve"> </w:t>
            </w:r>
            <w:r w:rsidR="004C4B96" w:rsidRPr="00591293">
              <w:rPr>
                <w:rFonts w:ascii="Times New Roman" w:hAnsi="Times New Roman" w:cs="Times New Roman"/>
                <w:sz w:val="24"/>
                <w:szCs w:val="24"/>
              </w:rPr>
              <w:t xml:space="preserve">general </w:t>
            </w:r>
            <w:r w:rsidR="00994C09" w:rsidRPr="00591293">
              <w:rPr>
                <w:rFonts w:ascii="Times New Roman" w:hAnsi="Times New Roman" w:cs="Times New Roman"/>
                <w:sz w:val="24"/>
                <w:szCs w:val="24"/>
              </w:rPr>
              <w:t xml:space="preserve">provision </w:t>
            </w:r>
            <w:r w:rsidR="006E066E">
              <w:rPr>
                <w:rFonts w:ascii="Times New Roman" w:hAnsi="Times New Roman" w:cs="Times New Roman"/>
                <w:sz w:val="24"/>
                <w:szCs w:val="24"/>
              </w:rPr>
              <w:t>as footnote</w:t>
            </w:r>
            <w:r w:rsidR="007171AB">
              <w:rPr>
                <w:rFonts w:ascii="Times New Roman" w:hAnsi="Times New Roman" w:cs="Times New Roman"/>
                <w:sz w:val="24"/>
                <w:szCs w:val="24"/>
              </w:rPr>
              <w:t xml:space="preserve"> in</w:t>
            </w:r>
            <w:r w:rsidR="005A730B" w:rsidRPr="00591293">
              <w:rPr>
                <w:rFonts w:ascii="Times New Roman" w:hAnsi="Times New Roman" w:cs="Times New Roman"/>
                <w:sz w:val="24"/>
                <w:szCs w:val="24"/>
              </w:rPr>
              <w:t xml:space="preserve"> </w:t>
            </w:r>
            <w:r w:rsidR="009578EC" w:rsidRPr="00591293">
              <w:rPr>
                <w:rFonts w:ascii="Times New Roman" w:hAnsi="Times New Roman" w:cs="Times New Roman"/>
                <w:sz w:val="24"/>
                <w:szCs w:val="24"/>
              </w:rPr>
              <w:t xml:space="preserve">the standard to </w:t>
            </w:r>
            <w:r w:rsidR="00EE5C4C" w:rsidRPr="00591293">
              <w:rPr>
                <w:rFonts w:ascii="Times New Roman" w:hAnsi="Times New Roman" w:cs="Times New Roman"/>
                <w:sz w:val="24"/>
                <w:szCs w:val="24"/>
              </w:rPr>
              <w:t xml:space="preserve">encourage </w:t>
            </w:r>
            <w:r w:rsidR="0017290C" w:rsidRPr="00591293">
              <w:rPr>
                <w:rFonts w:ascii="Times New Roman" w:hAnsi="Times New Roman" w:cs="Times New Roman"/>
                <w:sz w:val="24"/>
                <w:szCs w:val="24"/>
              </w:rPr>
              <w:t xml:space="preserve">countries to adopt </w:t>
            </w:r>
            <w:r w:rsidR="009578EC" w:rsidRPr="00591293">
              <w:rPr>
                <w:rFonts w:ascii="Times New Roman" w:hAnsi="Times New Roman" w:cs="Times New Roman"/>
                <w:sz w:val="24"/>
                <w:szCs w:val="24"/>
              </w:rPr>
              <w:t>a</w:t>
            </w:r>
            <w:r w:rsidR="00404F79" w:rsidRPr="00591293">
              <w:rPr>
                <w:rFonts w:ascii="Times New Roman" w:hAnsi="Times New Roman" w:cs="Times New Roman"/>
                <w:sz w:val="24"/>
                <w:szCs w:val="24"/>
              </w:rPr>
              <w:t xml:space="preserve"> </w:t>
            </w:r>
            <w:r w:rsidR="005A730B" w:rsidRPr="00591293">
              <w:rPr>
                <w:rFonts w:ascii="Times New Roman" w:hAnsi="Times New Roman" w:cs="Times New Roman"/>
                <w:sz w:val="24"/>
                <w:szCs w:val="24"/>
              </w:rPr>
              <w:t>regulat</w:t>
            </w:r>
            <w:r w:rsidR="00EE5C4C" w:rsidRPr="00591293">
              <w:rPr>
                <w:rFonts w:ascii="Times New Roman" w:hAnsi="Times New Roman" w:cs="Times New Roman"/>
                <w:sz w:val="24"/>
                <w:szCs w:val="24"/>
              </w:rPr>
              <w:t>ory framework</w:t>
            </w:r>
            <w:r w:rsidR="00AF05C8" w:rsidRPr="00591293">
              <w:rPr>
                <w:rFonts w:ascii="Times New Roman" w:hAnsi="Times New Roman" w:cs="Times New Roman"/>
                <w:sz w:val="24"/>
                <w:szCs w:val="24"/>
              </w:rPr>
              <w:t>, if one doesn’t exist</w:t>
            </w:r>
            <w:r w:rsidR="00EE5C4C" w:rsidRPr="00591293">
              <w:rPr>
                <w:rFonts w:ascii="Times New Roman" w:hAnsi="Times New Roman" w:cs="Times New Roman"/>
                <w:sz w:val="24"/>
                <w:szCs w:val="24"/>
              </w:rPr>
              <w:t xml:space="preserve"> for </w:t>
            </w:r>
            <w:r w:rsidR="00F46094" w:rsidRPr="00591293">
              <w:rPr>
                <w:rFonts w:ascii="Times New Roman" w:hAnsi="Times New Roman" w:cs="Times New Roman"/>
                <w:sz w:val="24"/>
                <w:szCs w:val="24"/>
              </w:rPr>
              <w:t>microbial omega-3 oils</w:t>
            </w:r>
            <w:r w:rsidR="004C4B96" w:rsidRPr="00591293">
              <w:rPr>
                <w:rFonts w:ascii="Times New Roman" w:hAnsi="Times New Roman" w:cs="Times New Roman"/>
                <w:sz w:val="24"/>
                <w:szCs w:val="24"/>
              </w:rPr>
              <w:t xml:space="preserve">, while ensuring it is not </w:t>
            </w:r>
            <w:r w:rsidR="00C76C44" w:rsidRPr="00591293">
              <w:rPr>
                <w:rFonts w:ascii="Times New Roman" w:hAnsi="Times New Roman" w:cs="Times New Roman"/>
                <w:sz w:val="24"/>
                <w:szCs w:val="24"/>
              </w:rPr>
              <w:t>restrictive to strain or production process.</w:t>
            </w:r>
          </w:p>
          <w:p w14:paraId="04420546" w14:textId="77777777" w:rsidR="00C7215F" w:rsidRPr="00591293" w:rsidRDefault="00C7215F" w:rsidP="003C4409">
            <w:pPr>
              <w:tabs>
                <w:tab w:val="left" w:pos="1620"/>
              </w:tabs>
              <w:ind w:left="431"/>
              <w:rPr>
                <w:rFonts w:ascii="Times New Roman" w:hAnsi="Times New Roman" w:cs="Times New Roman"/>
                <w:sz w:val="24"/>
                <w:szCs w:val="24"/>
              </w:rPr>
            </w:pPr>
          </w:p>
          <w:p w14:paraId="75DEA5FA" w14:textId="77777777" w:rsidR="005E1BBF" w:rsidRPr="00591293" w:rsidRDefault="005E1BBF" w:rsidP="003C4409">
            <w:pPr>
              <w:tabs>
                <w:tab w:val="left" w:pos="1620"/>
              </w:tabs>
              <w:ind w:left="431"/>
              <w:rPr>
                <w:rFonts w:ascii="Times New Roman" w:hAnsi="Times New Roman" w:cs="Times New Roman"/>
                <w:b/>
                <w:bCs/>
                <w:sz w:val="24"/>
                <w:szCs w:val="24"/>
              </w:rPr>
            </w:pPr>
            <w:r w:rsidRPr="00591293">
              <w:rPr>
                <w:rFonts w:ascii="Times New Roman" w:hAnsi="Times New Roman" w:cs="Times New Roman"/>
                <w:b/>
                <w:bCs/>
                <w:sz w:val="24"/>
                <w:szCs w:val="24"/>
              </w:rPr>
              <w:t xml:space="preserve">“As </w:t>
            </w:r>
            <w:r w:rsidR="00FB25C9" w:rsidRPr="00591293">
              <w:rPr>
                <w:rFonts w:ascii="Times New Roman" w:hAnsi="Times New Roman" w:cs="Times New Roman"/>
                <w:b/>
                <w:bCs/>
                <w:sz w:val="24"/>
                <w:szCs w:val="24"/>
              </w:rPr>
              <w:t xml:space="preserve">microbial omega-3 oils can be considered as novel food in some countries, it may be necessary to consider </w:t>
            </w:r>
            <w:r w:rsidR="007627B8" w:rsidRPr="00591293">
              <w:rPr>
                <w:rFonts w:ascii="Times New Roman" w:hAnsi="Times New Roman" w:cs="Times New Roman"/>
                <w:b/>
                <w:bCs/>
                <w:sz w:val="24"/>
                <w:szCs w:val="24"/>
              </w:rPr>
              <w:t>their</w:t>
            </w:r>
            <w:r w:rsidR="00755372" w:rsidRPr="00591293">
              <w:rPr>
                <w:rFonts w:ascii="Times New Roman" w:hAnsi="Times New Roman" w:cs="Times New Roman"/>
                <w:b/>
                <w:bCs/>
                <w:sz w:val="24"/>
                <w:szCs w:val="24"/>
              </w:rPr>
              <w:t xml:space="preserve"> </w:t>
            </w:r>
            <w:r w:rsidR="005B0EB7" w:rsidRPr="00591293">
              <w:rPr>
                <w:rFonts w:ascii="Times New Roman" w:hAnsi="Times New Roman" w:cs="Times New Roman"/>
                <w:b/>
                <w:bCs/>
                <w:sz w:val="24"/>
                <w:szCs w:val="24"/>
              </w:rPr>
              <w:t xml:space="preserve">authorization for use as foods </w:t>
            </w:r>
            <w:r w:rsidR="00E60BA4" w:rsidRPr="00591293">
              <w:rPr>
                <w:rFonts w:ascii="Times New Roman" w:hAnsi="Times New Roman" w:cs="Times New Roman"/>
                <w:b/>
                <w:bCs/>
                <w:sz w:val="24"/>
                <w:szCs w:val="24"/>
              </w:rPr>
              <w:t xml:space="preserve">for human consumption </w:t>
            </w:r>
            <w:r w:rsidR="005B0EB7" w:rsidRPr="00591293">
              <w:rPr>
                <w:rFonts w:ascii="Times New Roman" w:hAnsi="Times New Roman" w:cs="Times New Roman"/>
                <w:b/>
                <w:bCs/>
                <w:sz w:val="24"/>
                <w:szCs w:val="24"/>
              </w:rPr>
              <w:t>by the country of retail sale.</w:t>
            </w:r>
            <w:r w:rsidR="00E60BA4" w:rsidRPr="00591293">
              <w:rPr>
                <w:rFonts w:ascii="Times New Roman" w:hAnsi="Times New Roman" w:cs="Times New Roman"/>
                <w:b/>
                <w:bCs/>
                <w:sz w:val="24"/>
                <w:szCs w:val="24"/>
              </w:rPr>
              <w:t>”</w:t>
            </w:r>
          </w:p>
          <w:p w14:paraId="6FE6CC7E" w14:textId="3BF4E216" w:rsidR="003C57E5" w:rsidRPr="00591293" w:rsidRDefault="003C57E5" w:rsidP="00862987">
            <w:pPr>
              <w:tabs>
                <w:tab w:val="left" w:pos="1620"/>
              </w:tabs>
              <w:rPr>
                <w:rFonts w:ascii="Times New Roman" w:hAnsi="Times New Roman" w:cs="Times New Roman"/>
                <w:b/>
                <w:bCs/>
                <w:sz w:val="24"/>
                <w:szCs w:val="24"/>
              </w:rPr>
            </w:pPr>
          </w:p>
        </w:tc>
      </w:tr>
      <w:tr w:rsidR="0016029A" w:rsidRPr="00591293" w14:paraId="3BEF342F" w14:textId="77777777" w:rsidTr="0076503A">
        <w:tc>
          <w:tcPr>
            <w:tcW w:w="5000" w:type="pct"/>
          </w:tcPr>
          <w:p w14:paraId="55A87DCE" w14:textId="37B36537" w:rsidR="0016029A" w:rsidRPr="00591293" w:rsidRDefault="00E625D4" w:rsidP="00862987">
            <w:pPr>
              <w:tabs>
                <w:tab w:val="left" w:pos="1620"/>
              </w:tabs>
              <w:rPr>
                <w:rFonts w:ascii="Times New Roman" w:hAnsi="Times New Roman" w:cs="Times New Roman"/>
                <w:b/>
                <w:bCs/>
                <w:sz w:val="24"/>
                <w:szCs w:val="24"/>
              </w:rPr>
            </w:pPr>
            <w:r w:rsidRPr="00591293">
              <w:rPr>
                <w:rFonts w:ascii="Times New Roman" w:hAnsi="Times New Roman" w:cs="Times New Roman"/>
                <w:sz w:val="24"/>
                <w:szCs w:val="24"/>
              </w:rPr>
              <w:lastRenderedPageBreak/>
              <w:t>3. Do you agree or not with the need and practicality to add relevant species used for microbial omega-3 oils as annex</w:t>
            </w:r>
          </w:p>
        </w:tc>
      </w:tr>
      <w:tr w:rsidR="0016029A" w:rsidRPr="00591293" w14:paraId="2C34183E" w14:textId="77777777" w:rsidTr="0076503A">
        <w:tc>
          <w:tcPr>
            <w:tcW w:w="5000" w:type="pct"/>
          </w:tcPr>
          <w:tbl>
            <w:tblPr>
              <w:tblStyle w:val="TableGrid"/>
              <w:tblW w:w="0" w:type="auto"/>
              <w:jc w:val="center"/>
              <w:tblLook w:val="04A0" w:firstRow="1" w:lastRow="0" w:firstColumn="1" w:lastColumn="0" w:noHBand="0" w:noVBand="1"/>
            </w:tblPr>
            <w:tblGrid>
              <w:gridCol w:w="1855"/>
              <w:gridCol w:w="1890"/>
            </w:tblGrid>
            <w:tr w:rsidR="009A2AF3" w:rsidRPr="00591293" w14:paraId="56417295" w14:textId="77777777" w:rsidTr="00276457">
              <w:trPr>
                <w:jc w:val="center"/>
              </w:trPr>
              <w:tc>
                <w:tcPr>
                  <w:tcW w:w="1855" w:type="dxa"/>
                </w:tcPr>
                <w:p w14:paraId="50398EF8" w14:textId="77777777" w:rsidR="009A2AF3" w:rsidRPr="00591293" w:rsidRDefault="009A2AF3" w:rsidP="00862987">
                  <w:pPr>
                    <w:tabs>
                      <w:tab w:val="left" w:pos="1620"/>
                    </w:tabs>
                    <w:rPr>
                      <w:rFonts w:ascii="Times New Roman" w:hAnsi="Times New Roman" w:cs="Times New Roman"/>
                      <w:b/>
                      <w:bCs/>
                      <w:sz w:val="24"/>
                      <w:szCs w:val="24"/>
                    </w:rPr>
                  </w:pPr>
                  <w:r w:rsidRPr="00591293">
                    <w:rPr>
                      <w:rFonts w:ascii="Times New Roman" w:hAnsi="Times New Roman" w:cs="Times New Roman"/>
                      <w:b/>
                      <w:bCs/>
                      <w:sz w:val="24"/>
                      <w:szCs w:val="24"/>
                    </w:rPr>
                    <w:t>Response</w:t>
                  </w:r>
                </w:p>
              </w:tc>
              <w:tc>
                <w:tcPr>
                  <w:tcW w:w="1890" w:type="dxa"/>
                </w:tcPr>
                <w:p w14:paraId="4B2E9CC8" w14:textId="77777777" w:rsidR="009A2AF3" w:rsidRPr="00591293" w:rsidRDefault="009A2AF3" w:rsidP="00862987">
                  <w:pPr>
                    <w:tabs>
                      <w:tab w:val="left" w:pos="1620"/>
                    </w:tabs>
                    <w:rPr>
                      <w:rFonts w:ascii="Times New Roman" w:hAnsi="Times New Roman" w:cs="Times New Roman"/>
                      <w:b/>
                      <w:bCs/>
                      <w:sz w:val="24"/>
                      <w:szCs w:val="24"/>
                    </w:rPr>
                  </w:pPr>
                  <w:r w:rsidRPr="00591293">
                    <w:rPr>
                      <w:rFonts w:ascii="Times New Roman" w:hAnsi="Times New Roman" w:cs="Times New Roman"/>
                      <w:b/>
                      <w:bCs/>
                      <w:sz w:val="24"/>
                      <w:szCs w:val="24"/>
                    </w:rPr>
                    <w:t>No. of responses</w:t>
                  </w:r>
                </w:p>
              </w:tc>
            </w:tr>
            <w:tr w:rsidR="009A2AF3" w:rsidRPr="00591293" w14:paraId="5A8F1BD7" w14:textId="77777777" w:rsidTr="00276457">
              <w:trPr>
                <w:jc w:val="center"/>
              </w:trPr>
              <w:tc>
                <w:tcPr>
                  <w:tcW w:w="1855" w:type="dxa"/>
                </w:tcPr>
                <w:p w14:paraId="27D59460" w14:textId="77777777" w:rsidR="009A2AF3" w:rsidRPr="00591293" w:rsidRDefault="009A2AF3"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Yes</w:t>
                  </w:r>
                </w:p>
              </w:tc>
              <w:tc>
                <w:tcPr>
                  <w:tcW w:w="1890" w:type="dxa"/>
                </w:tcPr>
                <w:p w14:paraId="47A9DCF9" w14:textId="297195C1" w:rsidR="009A2AF3" w:rsidRPr="00591293" w:rsidRDefault="00361D95"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2</w:t>
                  </w:r>
                </w:p>
              </w:tc>
            </w:tr>
            <w:tr w:rsidR="009A2AF3" w:rsidRPr="00591293" w14:paraId="49173A17" w14:textId="77777777" w:rsidTr="00276457">
              <w:trPr>
                <w:jc w:val="center"/>
              </w:trPr>
              <w:tc>
                <w:tcPr>
                  <w:tcW w:w="1855" w:type="dxa"/>
                </w:tcPr>
                <w:p w14:paraId="3F2BE9B6" w14:textId="77777777" w:rsidR="009A2AF3" w:rsidRPr="00591293" w:rsidRDefault="009A2AF3"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No</w:t>
                  </w:r>
                </w:p>
              </w:tc>
              <w:tc>
                <w:tcPr>
                  <w:tcW w:w="1890" w:type="dxa"/>
                </w:tcPr>
                <w:p w14:paraId="12B1C675" w14:textId="11A0088C" w:rsidR="009A2AF3" w:rsidRPr="00591293" w:rsidRDefault="00361D95"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5</w:t>
                  </w:r>
                </w:p>
              </w:tc>
            </w:tr>
            <w:tr w:rsidR="009A2AF3" w:rsidRPr="00591293" w14:paraId="7F658118" w14:textId="77777777" w:rsidTr="00276457">
              <w:trPr>
                <w:jc w:val="center"/>
              </w:trPr>
              <w:tc>
                <w:tcPr>
                  <w:tcW w:w="1855" w:type="dxa"/>
                </w:tcPr>
                <w:p w14:paraId="1B1C580E" w14:textId="77777777" w:rsidR="009A2AF3" w:rsidRPr="00591293" w:rsidRDefault="009A2AF3"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Unanswered</w:t>
                  </w:r>
                </w:p>
              </w:tc>
              <w:tc>
                <w:tcPr>
                  <w:tcW w:w="1890" w:type="dxa"/>
                </w:tcPr>
                <w:p w14:paraId="296AC071" w14:textId="4B2E7901" w:rsidR="009A2AF3" w:rsidRPr="00591293" w:rsidRDefault="00361D95"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0</w:t>
                  </w:r>
                </w:p>
              </w:tc>
            </w:tr>
          </w:tbl>
          <w:p w14:paraId="431E8630" w14:textId="78BC81B0" w:rsidR="0016029A" w:rsidRDefault="007513E3" w:rsidP="003C4409">
            <w:pPr>
              <w:tabs>
                <w:tab w:val="left" w:pos="1620"/>
              </w:tabs>
              <w:ind w:left="341"/>
              <w:rPr>
                <w:rFonts w:ascii="Times New Roman" w:hAnsi="Times New Roman" w:cs="Times New Roman"/>
                <w:sz w:val="24"/>
                <w:szCs w:val="24"/>
              </w:rPr>
            </w:pPr>
            <w:r w:rsidRPr="00591293">
              <w:rPr>
                <w:rFonts w:ascii="Times New Roman" w:hAnsi="Times New Roman" w:cs="Times New Roman"/>
                <w:sz w:val="24"/>
                <w:szCs w:val="24"/>
              </w:rPr>
              <w:t xml:space="preserve">This </w:t>
            </w:r>
            <w:r w:rsidR="00880E88" w:rsidRPr="00591293">
              <w:rPr>
                <w:rFonts w:ascii="Times New Roman" w:hAnsi="Times New Roman" w:cs="Times New Roman"/>
                <w:sz w:val="24"/>
                <w:szCs w:val="24"/>
              </w:rPr>
              <w:t>question specifically requested feedback from the EWG on adding relevant species used for microbial omega-3 oils</w:t>
            </w:r>
            <w:r w:rsidR="00F52F36" w:rsidRPr="00591293">
              <w:rPr>
                <w:rFonts w:ascii="Times New Roman" w:hAnsi="Times New Roman" w:cs="Times New Roman"/>
                <w:sz w:val="24"/>
                <w:szCs w:val="24"/>
              </w:rPr>
              <w:t xml:space="preserve"> as an annex to the standard. </w:t>
            </w:r>
            <w:r w:rsidR="00D02842">
              <w:rPr>
                <w:rFonts w:ascii="Times New Roman" w:hAnsi="Times New Roman" w:cs="Times New Roman"/>
                <w:sz w:val="24"/>
                <w:szCs w:val="24"/>
              </w:rPr>
              <w:t>Many of</w:t>
            </w:r>
            <w:r w:rsidR="00F36ABA" w:rsidRPr="00591293">
              <w:rPr>
                <w:rFonts w:ascii="Times New Roman" w:hAnsi="Times New Roman" w:cs="Times New Roman"/>
                <w:sz w:val="24"/>
                <w:szCs w:val="24"/>
              </w:rPr>
              <w:t xml:space="preserve"> the responses </w:t>
            </w:r>
            <w:r w:rsidR="00556DD9" w:rsidRPr="00591293">
              <w:rPr>
                <w:rFonts w:ascii="Times New Roman" w:hAnsi="Times New Roman" w:cs="Times New Roman"/>
                <w:sz w:val="24"/>
                <w:szCs w:val="24"/>
              </w:rPr>
              <w:t xml:space="preserve">did not agree to add </w:t>
            </w:r>
            <w:r w:rsidR="00490B18" w:rsidRPr="00591293">
              <w:rPr>
                <w:rFonts w:ascii="Times New Roman" w:hAnsi="Times New Roman" w:cs="Times New Roman"/>
                <w:sz w:val="24"/>
                <w:szCs w:val="24"/>
              </w:rPr>
              <w:t>all relevant species currently used in production of microbial omega-3 oils</w:t>
            </w:r>
            <w:r w:rsidR="0074043B">
              <w:rPr>
                <w:rFonts w:ascii="Times New Roman" w:hAnsi="Times New Roman" w:cs="Times New Roman"/>
                <w:sz w:val="24"/>
                <w:szCs w:val="24"/>
              </w:rPr>
              <w:t>,</w:t>
            </w:r>
            <w:r w:rsidR="00333945" w:rsidRPr="00591293">
              <w:rPr>
                <w:rFonts w:ascii="Times New Roman" w:hAnsi="Times New Roman" w:cs="Times New Roman"/>
                <w:sz w:val="24"/>
                <w:szCs w:val="24"/>
              </w:rPr>
              <w:t xml:space="preserve"> as it may not be a practical approach</w:t>
            </w:r>
            <w:r w:rsidR="0059337F" w:rsidRPr="00591293">
              <w:rPr>
                <w:rFonts w:ascii="Times New Roman" w:hAnsi="Times New Roman" w:cs="Times New Roman"/>
                <w:sz w:val="24"/>
                <w:szCs w:val="24"/>
              </w:rPr>
              <w:t xml:space="preserve"> and</w:t>
            </w:r>
            <w:r w:rsidR="00721C68" w:rsidRPr="00591293">
              <w:rPr>
                <w:rFonts w:ascii="Times New Roman" w:hAnsi="Times New Roman" w:cs="Times New Roman"/>
                <w:sz w:val="24"/>
                <w:szCs w:val="24"/>
              </w:rPr>
              <w:t xml:space="preserve"> could </w:t>
            </w:r>
            <w:r w:rsidR="002B29B8" w:rsidRPr="00591293">
              <w:rPr>
                <w:rFonts w:ascii="Times New Roman" w:hAnsi="Times New Roman" w:cs="Times New Roman"/>
                <w:sz w:val="24"/>
                <w:szCs w:val="24"/>
              </w:rPr>
              <w:t xml:space="preserve">result in </w:t>
            </w:r>
            <w:r w:rsidR="00184607" w:rsidRPr="00591293">
              <w:rPr>
                <w:rFonts w:ascii="Times New Roman" w:hAnsi="Times New Roman" w:cs="Times New Roman"/>
                <w:sz w:val="24"/>
                <w:szCs w:val="24"/>
              </w:rPr>
              <w:t xml:space="preserve">often updating the standard </w:t>
            </w:r>
            <w:r w:rsidR="00D94568">
              <w:rPr>
                <w:rFonts w:ascii="Times New Roman" w:hAnsi="Times New Roman" w:cs="Times New Roman"/>
                <w:sz w:val="24"/>
                <w:szCs w:val="24"/>
              </w:rPr>
              <w:t xml:space="preserve">in </w:t>
            </w:r>
            <w:r w:rsidR="00117062">
              <w:rPr>
                <w:rFonts w:ascii="Times New Roman" w:hAnsi="Times New Roman" w:cs="Times New Roman"/>
                <w:sz w:val="24"/>
                <w:szCs w:val="24"/>
              </w:rPr>
              <w:t>order</w:t>
            </w:r>
            <w:r w:rsidR="00117062" w:rsidRPr="00591293">
              <w:rPr>
                <w:rFonts w:ascii="Times New Roman" w:hAnsi="Times New Roman" w:cs="Times New Roman"/>
                <w:sz w:val="24"/>
                <w:szCs w:val="24"/>
              </w:rPr>
              <w:t xml:space="preserve"> to</w:t>
            </w:r>
            <w:r w:rsidR="00184607" w:rsidRPr="00591293">
              <w:rPr>
                <w:rFonts w:ascii="Times New Roman" w:hAnsi="Times New Roman" w:cs="Times New Roman"/>
                <w:sz w:val="24"/>
                <w:szCs w:val="24"/>
              </w:rPr>
              <w:t xml:space="preserve"> avoid </w:t>
            </w:r>
            <w:r w:rsidR="00AE339E" w:rsidRPr="00591293">
              <w:rPr>
                <w:rFonts w:ascii="Times New Roman" w:hAnsi="Times New Roman" w:cs="Times New Roman"/>
                <w:sz w:val="24"/>
                <w:szCs w:val="24"/>
              </w:rPr>
              <w:t xml:space="preserve">limiting innovation </w:t>
            </w:r>
            <w:r w:rsidR="00AA1636">
              <w:rPr>
                <w:rFonts w:ascii="Times New Roman" w:hAnsi="Times New Roman" w:cs="Times New Roman"/>
                <w:sz w:val="24"/>
                <w:szCs w:val="24"/>
              </w:rPr>
              <w:t>and</w:t>
            </w:r>
            <w:r w:rsidR="00AE339E" w:rsidRPr="00591293">
              <w:rPr>
                <w:rFonts w:ascii="Times New Roman" w:hAnsi="Times New Roman" w:cs="Times New Roman"/>
                <w:sz w:val="24"/>
                <w:szCs w:val="24"/>
              </w:rPr>
              <w:t xml:space="preserve"> </w:t>
            </w:r>
            <w:r w:rsidR="00184607" w:rsidRPr="00591293">
              <w:rPr>
                <w:rFonts w:ascii="Times New Roman" w:hAnsi="Times New Roman" w:cs="Times New Roman"/>
                <w:sz w:val="24"/>
                <w:szCs w:val="24"/>
              </w:rPr>
              <w:t>making the standard restrictive</w:t>
            </w:r>
            <w:r w:rsidR="00AE339E" w:rsidRPr="00591293">
              <w:rPr>
                <w:rFonts w:ascii="Times New Roman" w:hAnsi="Times New Roman" w:cs="Times New Roman"/>
                <w:sz w:val="24"/>
                <w:szCs w:val="24"/>
              </w:rPr>
              <w:t>.</w:t>
            </w:r>
          </w:p>
          <w:p w14:paraId="7CDFBB0F" w14:textId="77777777" w:rsidR="00862987" w:rsidRPr="00591293" w:rsidRDefault="00862987" w:rsidP="003C4409">
            <w:pPr>
              <w:tabs>
                <w:tab w:val="left" w:pos="1620"/>
              </w:tabs>
              <w:ind w:left="341"/>
              <w:rPr>
                <w:rFonts w:ascii="Times New Roman" w:hAnsi="Times New Roman" w:cs="Times New Roman"/>
                <w:sz w:val="24"/>
                <w:szCs w:val="24"/>
              </w:rPr>
            </w:pPr>
          </w:p>
          <w:p w14:paraId="6E4EBB1D" w14:textId="4CCC3EED" w:rsidR="009A2AF3" w:rsidRDefault="004E7B45" w:rsidP="003C4409">
            <w:pPr>
              <w:tabs>
                <w:tab w:val="left" w:pos="1620"/>
              </w:tabs>
              <w:ind w:left="341"/>
              <w:rPr>
                <w:rFonts w:ascii="Times New Roman" w:hAnsi="Times New Roman" w:cs="Times New Roman"/>
                <w:sz w:val="24"/>
                <w:szCs w:val="24"/>
              </w:rPr>
            </w:pPr>
            <w:r w:rsidRPr="00591293">
              <w:rPr>
                <w:rFonts w:ascii="Times New Roman" w:hAnsi="Times New Roman" w:cs="Times New Roman"/>
                <w:b/>
                <w:bCs/>
                <w:sz w:val="24"/>
                <w:szCs w:val="24"/>
              </w:rPr>
              <w:t>Chair’s proposal:</w:t>
            </w:r>
            <w:r w:rsidRPr="00591293">
              <w:rPr>
                <w:rFonts w:ascii="Times New Roman" w:hAnsi="Times New Roman" w:cs="Times New Roman"/>
                <w:sz w:val="24"/>
                <w:szCs w:val="24"/>
              </w:rPr>
              <w:t xml:space="preserve"> The </w:t>
            </w:r>
            <w:r w:rsidR="00200AB5" w:rsidRPr="00591293">
              <w:rPr>
                <w:rFonts w:ascii="Times New Roman" w:hAnsi="Times New Roman" w:cs="Times New Roman"/>
                <w:sz w:val="24"/>
                <w:szCs w:val="24"/>
              </w:rPr>
              <w:t>Chair agrees that adding all species and strains</w:t>
            </w:r>
            <w:r w:rsidR="00D753C4" w:rsidRPr="00591293">
              <w:rPr>
                <w:rFonts w:ascii="Times New Roman" w:hAnsi="Times New Roman" w:cs="Times New Roman"/>
                <w:sz w:val="24"/>
                <w:szCs w:val="24"/>
              </w:rPr>
              <w:t xml:space="preserve"> used in production of microbial omega-3 oils </w:t>
            </w:r>
            <w:r w:rsidR="00E716CC" w:rsidRPr="00591293">
              <w:rPr>
                <w:rFonts w:ascii="Times New Roman" w:hAnsi="Times New Roman" w:cs="Times New Roman"/>
                <w:sz w:val="24"/>
                <w:szCs w:val="24"/>
              </w:rPr>
              <w:t xml:space="preserve">can </w:t>
            </w:r>
            <w:r w:rsidR="001C4767" w:rsidRPr="00591293">
              <w:rPr>
                <w:rFonts w:ascii="Times New Roman" w:hAnsi="Times New Roman" w:cs="Times New Roman"/>
                <w:sz w:val="24"/>
                <w:szCs w:val="24"/>
              </w:rPr>
              <w:t>be</w:t>
            </w:r>
            <w:r w:rsidR="00E716CC" w:rsidRPr="00591293">
              <w:rPr>
                <w:rFonts w:ascii="Times New Roman" w:hAnsi="Times New Roman" w:cs="Times New Roman"/>
                <w:sz w:val="24"/>
                <w:szCs w:val="24"/>
              </w:rPr>
              <w:t xml:space="preserve"> </w:t>
            </w:r>
            <w:r w:rsidR="00C40A8B">
              <w:rPr>
                <w:rFonts w:ascii="Times New Roman" w:hAnsi="Times New Roman" w:cs="Times New Roman"/>
                <w:sz w:val="24"/>
                <w:szCs w:val="24"/>
              </w:rPr>
              <w:t xml:space="preserve">a </w:t>
            </w:r>
            <w:r w:rsidR="00E716CC" w:rsidRPr="00591293">
              <w:rPr>
                <w:rFonts w:ascii="Times New Roman" w:hAnsi="Times New Roman" w:cs="Times New Roman"/>
                <w:sz w:val="24"/>
                <w:szCs w:val="24"/>
              </w:rPr>
              <w:t>cumbersome task t</w:t>
            </w:r>
            <w:r w:rsidR="0082781E">
              <w:rPr>
                <w:rFonts w:ascii="Times New Roman" w:hAnsi="Times New Roman" w:cs="Times New Roman"/>
                <w:sz w:val="24"/>
                <w:szCs w:val="24"/>
              </w:rPr>
              <w:t>hat could result in</w:t>
            </w:r>
            <w:r w:rsidR="00E716CC" w:rsidRPr="00591293">
              <w:rPr>
                <w:rFonts w:ascii="Times New Roman" w:hAnsi="Times New Roman" w:cs="Times New Roman"/>
                <w:sz w:val="24"/>
                <w:szCs w:val="24"/>
              </w:rPr>
              <w:t xml:space="preserve"> continuously updating the standard to </w:t>
            </w:r>
            <w:r w:rsidR="000F4F8B" w:rsidRPr="00591293">
              <w:rPr>
                <w:rFonts w:ascii="Times New Roman" w:hAnsi="Times New Roman" w:cs="Times New Roman"/>
                <w:sz w:val="24"/>
                <w:szCs w:val="24"/>
              </w:rPr>
              <w:t xml:space="preserve">accommodate new species/strains </w:t>
            </w:r>
            <w:r w:rsidR="00C8223B" w:rsidRPr="00591293">
              <w:rPr>
                <w:rFonts w:ascii="Times New Roman" w:hAnsi="Times New Roman" w:cs="Times New Roman"/>
                <w:sz w:val="24"/>
                <w:szCs w:val="24"/>
              </w:rPr>
              <w:t>in</w:t>
            </w:r>
            <w:r w:rsidR="00C40A8B">
              <w:rPr>
                <w:rFonts w:ascii="Times New Roman" w:hAnsi="Times New Roman" w:cs="Times New Roman"/>
                <w:sz w:val="24"/>
                <w:szCs w:val="24"/>
              </w:rPr>
              <w:t xml:space="preserve"> a</w:t>
            </w:r>
            <w:r w:rsidR="00C8223B" w:rsidRPr="00591293">
              <w:rPr>
                <w:rFonts w:ascii="Times New Roman" w:hAnsi="Times New Roman" w:cs="Times New Roman"/>
                <w:sz w:val="24"/>
                <w:szCs w:val="24"/>
              </w:rPr>
              <w:t xml:space="preserve"> timely manner. However, </w:t>
            </w:r>
            <w:r w:rsidR="00C40A8B">
              <w:rPr>
                <w:rFonts w:ascii="Times New Roman" w:hAnsi="Times New Roman" w:cs="Times New Roman"/>
                <w:sz w:val="24"/>
                <w:szCs w:val="24"/>
              </w:rPr>
              <w:t xml:space="preserve">the </w:t>
            </w:r>
            <w:r w:rsidR="004C3132" w:rsidRPr="00591293">
              <w:rPr>
                <w:rFonts w:ascii="Times New Roman" w:hAnsi="Times New Roman" w:cs="Times New Roman"/>
                <w:sz w:val="24"/>
                <w:szCs w:val="24"/>
              </w:rPr>
              <w:t xml:space="preserve">Chair also agrees that the species/strains </w:t>
            </w:r>
            <w:r w:rsidR="00EE1233" w:rsidRPr="00591293">
              <w:rPr>
                <w:rFonts w:ascii="Times New Roman" w:hAnsi="Times New Roman" w:cs="Times New Roman"/>
                <w:sz w:val="24"/>
                <w:szCs w:val="24"/>
              </w:rPr>
              <w:t xml:space="preserve">should be safe for </w:t>
            </w:r>
            <w:r w:rsidR="00C40A8B">
              <w:rPr>
                <w:rFonts w:ascii="Times New Roman" w:hAnsi="Times New Roman" w:cs="Times New Roman"/>
                <w:sz w:val="24"/>
                <w:szCs w:val="24"/>
              </w:rPr>
              <w:t xml:space="preserve">use in </w:t>
            </w:r>
            <w:r w:rsidR="00EE1233" w:rsidRPr="00591293">
              <w:rPr>
                <w:rFonts w:ascii="Times New Roman" w:hAnsi="Times New Roman" w:cs="Times New Roman"/>
                <w:sz w:val="24"/>
                <w:szCs w:val="24"/>
              </w:rPr>
              <w:t xml:space="preserve">producing microbial omega-3 oils. </w:t>
            </w:r>
            <w:r w:rsidR="00E2232E" w:rsidRPr="00591293">
              <w:rPr>
                <w:rFonts w:ascii="Times New Roman" w:hAnsi="Times New Roman" w:cs="Times New Roman"/>
                <w:sz w:val="24"/>
                <w:szCs w:val="24"/>
              </w:rPr>
              <w:t xml:space="preserve">Adding a provision to </w:t>
            </w:r>
            <w:r w:rsidR="00DC7D70" w:rsidRPr="00591293">
              <w:rPr>
                <w:rFonts w:ascii="Times New Roman" w:hAnsi="Times New Roman" w:cs="Times New Roman"/>
                <w:sz w:val="24"/>
                <w:szCs w:val="24"/>
              </w:rPr>
              <w:t xml:space="preserve">consider authorization for their use by the country of retail sale can help ensure that there are mechanisms in place by the </w:t>
            </w:r>
            <w:r w:rsidR="00E875ED" w:rsidRPr="00591293">
              <w:rPr>
                <w:rFonts w:ascii="Times New Roman" w:hAnsi="Times New Roman" w:cs="Times New Roman"/>
                <w:sz w:val="24"/>
                <w:szCs w:val="24"/>
              </w:rPr>
              <w:t xml:space="preserve">countries to ensure </w:t>
            </w:r>
            <w:r w:rsidR="008E73FB" w:rsidRPr="00591293">
              <w:rPr>
                <w:rFonts w:ascii="Times New Roman" w:hAnsi="Times New Roman" w:cs="Times New Roman"/>
                <w:sz w:val="24"/>
                <w:szCs w:val="24"/>
              </w:rPr>
              <w:t>safety of these</w:t>
            </w:r>
            <w:r w:rsidR="00D43F1B" w:rsidRPr="00591293">
              <w:rPr>
                <w:rFonts w:ascii="Times New Roman" w:hAnsi="Times New Roman" w:cs="Times New Roman"/>
                <w:sz w:val="24"/>
                <w:szCs w:val="24"/>
              </w:rPr>
              <w:t xml:space="preserve"> oils</w:t>
            </w:r>
            <w:r w:rsidR="00D502B9" w:rsidRPr="00591293">
              <w:rPr>
                <w:rFonts w:ascii="Times New Roman" w:hAnsi="Times New Roman" w:cs="Times New Roman"/>
                <w:sz w:val="24"/>
                <w:szCs w:val="24"/>
              </w:rPr>
              <w:t>.</w:t>
            </w:r>
            <w:r w:rsidR="008E73FB" w:rsidRPr="00591293">
              <w:rPr>
                <w:rFonts w:ascii="Times New Roman" w:hAnsi="Times New Roman" w:cs="Times New Roman"/>
                <w:sz w:val="24"/>
                <w:szCs w:val="24"/>
              </w:rPr>
              <w:t xml:space="preserve"> </w:t>
            </w:r>
            <w:r w:rsidR="00B65CFE" w:rsidRPr="00591293">
              <w:rPr>
                <w:rFonts w:ascii="Times New Roman" w:hAnsi="Times New Roman" w:cs="Times New Roman"/>
                <w:sz w:val="24"/>
                <w:szCs w:val="24"/>
              </w:rPr>
              <w:t xml:space="preserve">Based on the responses, the Chair proposes to not add </w:t>
            </w:r>
            <w:r w:rsidR="00B364D6" w:rsidRPr="00591293">
              <w:rPr>
                <w:rFonts w:ascii="Times New Roman" w:hAnsi="Times New Roman" w:cs="Times New Roman"/>
                <w:sz w:val="24"/>
                <w:szCs w:val="24"/>
              </w:rPr>
              <w:t xml:space="preserve">list of all species and strains used in microbial omega-3 oil production and note the below provision to </w:t>
            </w:r>
            <w:r w:rsidR="00EA7B39" w:rsidRPr="00591293">
              <w:rPr>
                <w:rFonts w:ascii="Times New Roman" w:hAnsi="Times New Roman" w:cs="Times New Roman"/>
                <w:sz w:val="24"/>
                <w:szCs w:val="24"/>
              </w:rPr>
              <w:t xml:space="preserve">ensure micro-organisms used in </w:t>
            </w:r>
            <w:r w:rsidR="00677063" w:rsidRPr="00591293">
              <w:rPr>
                <w:rFonts w:ascii="Times New Roman" w:hAnsi="Times New Roman" w:cs="Times New Roman"/>
                <w:sz w:val="24"/>
                <w:szCs w:val="24"/>
              </w:rPr>
              <w:t>oil production are safe.</w:t>
            </w:r>
          </w:p>
          <w:p w14:paraId="7112BA1D" w14:textId="77777777" w:rsidR="003E149D" w:rsidRPr="00591293" w:rsidRDefault="003E149D" w:rsidP="003C4409">
            <w:pPr>
              <w:tabs>
                <w:tab w:val="left" w:pos="1620"/>
              </w:tabs>
              <w:ind w:left="341"/>
              <w:rPr>
                <w:rFonts w:ascii="Times New Roman" w:hAnsi="Times New Roman" w:cs="Times New Roman"/>
                <w:sz w:val="24"/>
                <w:szCs w:val="24"/>
              </w:rPr>
            </w:pPr>
          </w:p>
          <w:p w14:paraId="496A7510" w14:textId="5D38435D" w:rsidR="00677063" w:rsidRPr="00591293" w:rsidRDefault="00677063" w:rsidP="003C4409">
            <w:pPr>
              <w:tabs>
                <w:tab w:val="left" w:pos="1620"/>
              </w:tabs>
              <w:ind w:left="341"/>
              <w:rPr>
                <w:rFonts w:ascii="Times New Roman" w:hAnsi="Times New Roman" w:cs="Times New Roman"/>
                <w:b/>
                <w:bCs/>
                <w:sz w:val="24"/>
                <w:szCs w:val="24"/>
              </w:rPr>
            </w:pPr>
            <w:r w:rsidRPr="00591293">
              <w:rPr>
                <w:rFonts w:ascii="Times New Roman" w:hAnsi="Times New Roman" w:cs="Times New Roman"/>
                <w:b/>
                <w:bCs/>
                <w:sz w:val="24"/>
                <w:szCs w:val="24"/>
              </w:rPr>
              <w:t>“Named microbial omega-3 oils are derived from specific raw m</w:t>
            </w:r>
            <w:r w:rsidR="00A716A1" w:rsidRPr="00591293">
              <w:rPr>
                <w:rFonts w:ascii="Times New Roman" w:hAnsi="Times New Roman" w:cs="Times New Roman"/>
                <w:b/>
                <w:bCs/>
                <w:sz w:val="24"/>
                <w:szCs w:val="24"/>
              </w:rPr>
              <w:t>aterials which are characteristic of the major microbial taxon from which the oil is extracted. The microbial organism</w:t>
            </w:r>
            <w:r w:rsidR="008A4761" w:rsidRPr="00591293">
              <w:rPr>
                <w:rFonts w:ascii="Times New Roman" w:hAnsi="Times New Roman" w:cs="Times New Roman"/>
                <w:b/>
                <w:bCs/>
                <w:sz w:val="24"/>
                <w:szCs w:val="24"/>
              </w:rPr>
              <w:t xml:space="preserve"> that is the source of the omega-3 oil must have a history of safe use as food or as a production microorganism</w:t>
            </w:r>
            <w:r w:rsidR="00122830" w:rsidRPr="00591293">
              <w:rPr>
                <w:rFonts w:ascii="Times New Roman" w:hAnsi="Times New Roman" w:cs="Times New Roman"/>
                <w:b/>
                <w:bCs/>
                <w:sz w:val="24"/>
                <w:szCs w:val="24"/>
              </w:rPr>
              <w:t>.”</w:t>
            </w:r>
          </w:p>
          <w:p w14:paraId="61D10EDD" w14:textId="77777777" w:rsidR="009A2AF3" w:rsidRPr="00591293" w:rsidRDefault="009A2AF3" w:rsidP="00862987">
            <w:pPr>
              <w:tabs>
                <w:tab w:val="left" w:pos="1620"/>
              </w:tabs>
              <w:rPr>
                <w:rFonts w:ascii="Times New Roman" w:hAnsi="Times New Roman" w:cs="Times New Roman"/>
                <w:b/>
                <w:bCs/>
                <w:sz w:val="24"/>
                <w:szCs w:val="24"/>
              </w:rPr>
            </w:pPr>
          </w:p>
        </w:tc>
      </w:tr>
      <w:tr w:rsidR="0016029A" w:rsidRPr="00591293" w14:paraId="780F1618" w14:textId="77777777" w:rsidTr="0076503A">
        <w:tc>
          <w:tcPr>
            <w:tcW w:w="5000" w:type="pct"/>
          </w:tcPr>
          <w:p w14:paraId="06D6C34D" w14:textId="4ADAFE8A" w:rsidR="0016029A" w:rsidRPr="00591293" w:rsidRDefault="003A1925" w:rsidP="00862987">
            <w:pPr>
              <w:rPr>
                <w:rFonts w:ascii="Times New Roman" w:hAnsi="Times New Roman" w:cs="Times New Roman"/>
                <w:sz w:val="24"/>
                <w:szCs w:val="24"/>
              </w:rPr>
            </w:pPr>
            <w:r w:rsidRPr="00591293">
              <w:rPr>
                <w:rFonts w:ascii="Times New Roman" w:hAnsi="Times New Roman" w:cs="Times New Roman"/>
                <w:sz w:val="24"/>
                <w:szCs w:val="24"/>
              </w:rPr>
              <w:t>4. Do you agree with the addition of parameter LCPUFA (minimum or range) to the fatty acid composition Table?</w:t>
            </w:r>
          </w:p>
        </w:tc>
      </w:tr>
      <w:tr w:rsidR="0076503A" w:rsidRPr="00591293" w14:paraId="6C4B32DF" w14:textId="77777777" w:rsidTr="0076503A">
        <w:tc>
          <w:tcPr>
            <w:tcW w:w="5000" w:type="pct"/>
          </w:tcPr>
          <w:tbl>
            <w:tblPr>
              <w:tblStyle w:val="TableGrid"/>
              <w:tblW w:w="0" w:type="auto"/>
              <w:jc w:val="center"/>
              <w:tblLook w:val="04A0" w:firstRow="1" w:lastRow="0" w:firstColumn="1" w:lastColumn="0" w:noHBand="0" w:noVBand="1"/>
            </w:tblPr>
            <w:tblGrid>
              <w:gridCol w:w="1855"/>
              <w:gridCol w:w="1890"/>
            </w:tblGrid>
            <w:tr w:rsidR="003A1925" w:rsidRPr="00591293" w14:paraId="70D65547" w14:textId="77777777" w:rsidTr="00276457">
              <w:trPr>
                <w:jc w:val="center"/>
              </w:trPr>
              <w:tc>
                <w:tcPr>
                  <w:tcW w:w="1855" w:type="dxa"/>
                </w:tcPr>
                <w:p w14:paraId="6E0C4A3E" w14:textId="77777777" w:rsidR="003A1925" w:rsidRPr="00591293" w:rsidRDefault="003A1925" w:rsidP="00862987">
                  <w:pPr>
                    <w:tabs>
                      <w:tab w:val="left" w:pos="1620"/>
                    </w:tabs>
                    <w:rPr>
                      <w:rFonts w:ascii="Times New Roman" w:hAnsi="Times New Roman" w:cs="Times New Roman"/>
                      <w:b/>
                      <w:bCs/>
                      <w:sz w:val="24"/>
                      <w:szCs w:val="24"/>
                    </w:rPr>
                  </w:pPr>
                  <w:r w:rsidRPr="00591293">
                    <w:rPr>
                      <w:rFonts w:ascii="Times New Roman" w:hAnsi="Times New Roman" w:cs="Times New Roman"/>
                      <w:b/>
                      <w:bCs/>
                      <w:sz w:val="24"/>
                      <w:szCs w:val="24"/>
                    </w:rPr>
                    <w:t>Response</w:t>
                  </w:r>
                </w:p>
              </w:tc>
              <w:tc>
                <w:tcPr>
                  <w:tcW w:w="1890" w:type="dxa"/>
                </w:tcPr>
                <w:p w14:paraId="68892827" w14:textId="77777777" w:rsidR="003A1925" w:rsidRPr="00591293" w:rsidRDefault="003A1925" w:rsidP="00862987">
                  <w:pPr>
                    <w:tabs>
                      <w:tab w:val="left" w:pos="1620"/>
                    </w:tabs>
                    <w:rPr>
                      <w:rFonts w:ascii="Times New Roman" w:hAnsi="Times New Roman" w:cs="Times New Roman"/>
                      <w:b/>
                      <w:bCs/>
                      <w:sz w:val="24"/>
                      <w:szCs w:val="24"/>
                    </w:rPr>
                  </w:pPr>
                  <w:r w:rsidRPr="00591293">
                    <w:rPr>
                      <w:rFonts w:ascii="Times New Roman" w:hAnsi="Times New Roman" w:cs="Times New Roman"/>
                      <w:b/>
                      <w:bCs/>
                      <w:sz w:val="24"/>
                      <w:szCs w:val="24"/>
                    </w:rPr>
                    <w:t>No. of responses</w:t>
                  </w:r>
                </w:p>
              </w:tc>
            </w:tr>
            <w:tr w:rsidR="003A1925" w:rsidRPr="00591293" w14:paraId="7FDBB72F" w14:textId="77777777" w:rsidTr="00276457">
              <w:trPr>
                <w:jc w:val="center"/>
              </w:trPr>
              <w:tc>
                <w:tcPr>
                  <w:tcW w:w="1855" w:type="dxa"/>
                </w:tcPr>
                <w:p w14:paraId="69928152" w14:textId="77777777" w:rsidR="003A1925" w:rsidRPr="00591293" w:rsidRDefault="003A1925"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Yes</w:t>
                  </w:r>
                </w:p>
              </w:tc>
              <w:tc>
                <w:tcPr>
                  <w:tcW w:w="1890" w:type="dxa"/>
                </w:tcPr>
                <w:p w14:paraId="347822CC" w14:textId="25E5AE72" w:rsidR="003A1925" w:rsidRPr="00591293" w:rsidRDefault="0093155C"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2</w:t>
                  </w:r>
                </w:p>
              </w:tc>
            </w:tr>
            <w:tr w:rsidR="003A1925" w:rsidRPr="00591293" w14:paraId="09B01947" w14:textId="77777777" w:rsidTr="00276457">
              <w:trPr>
                <w:jc w:val="center"/>
              </w:trPr>
              <w:tc>
                <w:tcPr>
                  <w:tcW w:w="1855" w:type="dxa"/>
                </w:tcPr>
                <w:p w14:paraId="2B0F866E" w14:textId="77777777" w:rsidR="003A1925" w:rsidRPr="00591293" w:rsidRDefault="003A1925"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lastRenderedPageBreak/>
                    <w:t>No</w:t>
                  </w:r>
                </w:p>
              </w:tc>
              <w:tc>
                <w:tcPr>
                  <w:tcW w:w="1890" w:type="dxa"/>
                </w:tcPr>
                <w:p w14:paraId="0DA4E349" w14:textId="1E3EE640" w:rsidR="003A1925" w:rsidRPr="00591293" w:rsidRDefault="0093155C"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4</w:t>
                  </w:r>
                </w:p>
              </w:tc>
            </w:tr>
            <w:tr w:rsidR="003A1925" w:rsidRPr="00591293" w14:paraId="0406C5EC" w14:textId="77777777" w:rsidTr="00276457">
              <w:trPr>
                <w:jc w:val="center"/>
              </w:trPr>
              <w:tc>
                <w:tcPr>
                  <w:tcW w:w="1855" w:type="dxa"/>
                </w:tcPr>
                <w:p w14:paraId="43C65D48" w14:textId="77777777" w:rsidR="003A1925" w:rsidRPr="00591293" w:rsidRDefault="003A1925"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Unanswered</w:t>
                  </w:r>
                </w:p>
              </w:tc>
              <w:tc>
                <w:tcPr>
                  <w:tcW w:w="1890" w:type="dxa"/>
                </w:tcPr>
                <w:p w14:paraId="2BF57E9B" w14:textId="791EC089" w:rsidR="003A1925" w:rsidRPr="00591293" w:rsidRDefault="0093155C"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1</w:t>
                  </w:r>
                </w:p>
              </w:tc>
            </w:tr>
          </w:tbl>
          <w:p w14:paraId="3A821945" w14:textId="059163A3" w:rsidR="00A948FC" w:rsidRDefault="00F52F36" w:rsidP="00A948FC">
            <w:pPr>
              <w:pStyle w:val="pf0"/>
              <w:spacing w:before="0" w:beforeAutospacing="0" w:after="0" w:afterAutospacing="0"/>
              <w:ind w:left="346"/>
            </w:pPr>
            <w:r w:rsidRPr="00591293">
              <w:t>The EWG provided response</w:t>
            </w:r>
            <w:r w:rsidR="00A87650" w:rsidRPr="00591293">
              <w:t xml:space="preserve"> to the question on need for </w:t>
            </w:r>
            <w:r w:rsidR="00403812">
              <w:t>the</w:t>
            </w:r>
            <w:r w:rsidR="00A87650" w:rsidRPr="00591293">
              <w:t xml:space="preserve"> additional </w:t>
            </w:r>
            <w:r w:rsidR="00BE555E" w:rsidRPr="00591293">
              <w:t xml:space="preserve">parameter LCPUFA. </w:t>
            </w:r>
            <w:r w:rsidR="00CA3284">
              <w:t>Many of</w:t>
            </w:r>
            <w:r w:rsidR="007115C1" w:rsidRPr="00591293">
              <w:t xml:space="preserve"> </w:t>
            </w:r>
            <w:r w:rsidR="00FA1FA8" w:rsidRPr="00591293">
              <w:t xml:space="preserve">the responses did not favor inclusion of </w:t>
            </w:r>
            <w:r w:rsidR="00BE6272">
              <w:t>the</w:t>
            </w:r>
            <w:r w:rsidR="00FA1FA8" w:rsidRPr="00591293">
              <w:t xml:space="preserve"> additional parameter of LCPUFA</w:t>
            </w:r>
            <w:r w:rsidR="005A3F31" w:rsidRPr="00591293">
              <w:t xml:space="preserve"> when </w:t>
            </w:r>
            <w:r w:rsidR="00D174D9" w:rsidRPr="00591293">
              <w:t>fatty acid composition is provided in the standard</w:t>
            </w:r>
            <w:r w:rsidR="00BE6272">
              <w:t>,</w:t>
            </w:r>
            <w:r w:rsidR="00D174D9" w:rsidRPr="00591293">
              <w:t xml:space="preserve"> as LCPUFA could be determined from </w:t>
            </w:r>
            <w:r w:rsidR="006A5593" w:rsidRPr="00591293">
              <w:t xml:space="preserve">fatty acid composition. </w:t>
            </w:r>
            <w:r w:rsidR="002C0F71" w:rsidRPr="00591293">
              <w:t>One of the response</w:t>
            </w:r>
            <w:r w:rsidR="00E34538" w:rsidRPr="00591293">
              <w:t>s commented to shorten the fatty acid profile by focusing on main fatty acids only.</w:t>
            </w:r>
          </w:p>
          <w:p w14:paraId="0F2A15C9" w14:textId="77777777" w:rsidR="00A948FC" w:rsidRDefault="00A948FC" w:rsidP="00A948FC">
            <w:pPr>
              <w:pStyle w:val="pf0"/>
              <w:spacing w:before="0" w:beforeAutospacing="0" w:after="0" w:afterAutospacing="0"/>
              <w:ind w:left="346"/>
            </w:pPr>
          </w:p>
          <w:p w14:paraId="0295DCCE" w14:textId="5F2E7CF5" w:rsidR="00E34538" w:rsidRPr="00591293" w:rsidRDefault="00E34538" w:rsidP="00A948FC">
            <w:pPr>
              <w:pStyle w:val="pf0"/>
              <w:spacing w:before="0" w:beforeAutospacing="0" w:after="0" w:afterAutospacing="0"/>
              <w:ind w:left="346"/>
            </w:pPr>
            <w:r w:rsidRPr="00591293">
              <w:rPr>
                <w:b/>
                <w:bCs/>
              </w:rPr>
              <w:t>Chair’s proposal:</w:t>
            </w:r>
            <w:r w:rsidRPr="00591293">
              <w:t xml:space="preserve"> Based on the responses, the Chair proposes to </w:t>
            </w:r>
            <w:r w:rsidR="00B015B3" w:rsidRPr="00591293">
              <w:t>include</w:t>
            </w:r>
            <w:r w:rsidR="00245671" w:rsidRPr="00591293">
              <w:t xml:space="preserve"> complete fatty acid composition </w:t>
            </w:r>
            <w:r w:rsidR="00B015B3" w:rsidRPr="00591293">
              <w:t>that can help estimate LCPUFA. T</w:t>
            </w:r>
            <w:r w:rsidR="00583574" w:rsidRPr="00591293">
              <w:t>here is no need for addition of parameter LCPUFA</w:t>
            </w:r>
            <w:r w:rsidR="00902A09" w:rsidRPr="00591293">
              <w:t xml:space="preserve"> as it could be estimated from the fatty acid composition.</w:t>
            </w:r>
            <w:r w:rsidR="000B5FF9">
              <w:t xml:space="preserve"> </w:t>
            </w:r>
            <w:r w:rsidR="00F11922">
              <w:t>Based on the responses</w:t>
            </w:r>
            <w:r w:rsidR="00BB1627">
              <w:t xml:space="preserve"> in context of “substantial level” of LCPUFA in the description of microbial omega-3 oils in Section 2</w:t>
            </w:r>
            <w:r w:rsidR="00F11922">
              <w:t xml:space="preserve">, the Chair </w:t>
            </w:r>
            <w:r w:rsidR="006415B6">
              <w:t>p</w:t>
            </w:r>
            <w:r w:rsidR="00F11922">
              <w:t>ropose</w:t>
            </w:r>
            <w:r w:rsidR="006415B6">
              <w:t>s</w:t>
            </w:r>
            <w:r w:rsidR="00F11922">
              <w:t xml:space="preserve"> to </w:t>
            </w:r>
            <w:r w:rsidR="00FA034A">
              <w:t>include</w:t>
            </w:r>
            <w:r w:rsidR="00F80A1B">
              <w:t xml:space="preserve"> that </w:t>
            </w:r>
            <w:r w:rsidR="00B62295">
              <w:t xml:space="preserve">they contain </w:t>
            </w:r>
            <w:r w:rsidR="00CE6E23">
              <w:t>at least 15% w/w</w:t>
            </w:r>
            <w:r w:rsidR="00B62295">
              <w:t xml:space="preserve"> fatty acids as sum of EPA and DHA</w:t>
            </w:r>
            <w:r w:rsidR="000C2BC0">
              <w:t xml:space="preserve">. Similarly, </w:t>
            </w:r>
            <w:r w:rsidR="00201422">
              <w:t xml:space="preserve">a </w:t>
            </w:r>
            <w:r w:rsidR="003D6677">
              <w:t xml:space="preserve">description is added for concentrated microbial omega-3 oils to contain at least 35% w/w fatty acids </w:t>
            </w:r>
            <w:r w:rsidR="00277590">
              <w:t>as sum of EPA and DHA</w:t>
            </w:r>
            <w:r w:rsidR="0019131C">
              <w:t>.</w:t>
            </w:r>
          </w:p>
          <w:p w14:paraId="233CBDD4" w14:textId="42386CDD" w:rsidR="003A1925" w:rsidRPr="00591293" w:rsidRDefault="003A1925" w:rsidP="00A948FC">
            <w:pPr>
              <w:pStyle w:val="pf0"/>
              <w:spacing w:before="0" w:beforeAutospacing="0" w:after="0" w:afterAutospacing="0"/>
              <w:ind w:left="346"/>
            </w:pPr>
          </w:p>
        </w:tc>
      </w:tr>
      <w:tr w:rsidR="0076503A" w:rsidRPr="00591293" w14:paraId="2C12442E" w14:textId="77777777" w:rsidTr="0076503A">
        <w:tc>
          <w:tcPr>
            <w:tcW w:w="5000" w:type="pct"/>
          </w:tcPr>
          <w:p w14:paraId="2F0348F2" w14:textId="72723E5A" w:rsidR="0076503A" w:rsidRPr="00591293" w:rsidRDefault="00EE0F50" w:rsidP="00862987">
            <w:pPr>
              <w:spacing w:after="160"/>
              <w:rPr>
                <w:rFonts w:ascii="Times New Roman" w:hAnsi="Times New Roman" w:cs="Times New Roman"/>
                <w:b/>
                <w:bCs/>
                <w:sz w:val="24"/>
                <w:szCs w:val="24"/>
                <w:u w:val="single"/>
              </w:rPr>
            </w:pPr>
            <w:r w:rsidRPr="00591293">
              <w:rPr>
                <w:rFonts w:ascii="Times New Roman" w:hAnsi="Times New Roman" w:cs="Times New Roman"/>
                <w:sz w:val="24"/>
                <w:szCs w:val="24"/>
              </w:rPr>
              <w:lastRenderedPageBreak/>
              <w:t>5. Are there any known biological processes used to concentrate microbial omega-3 oils to adjust their LCPUFA content (revised draft currently lists only physical and chemical processes)? If yes, please explain.</w:t>
            </w:r>
          </w:p>
        </w:tc>
      </w:tr>
      <w:tr w:rsidR="0076503A" w:rsidRPr="00591293" w14:paraId="25D7C1D9" w14:textId="77777777" w:rsidTr="0076503A">
        <w:tc>
          <w:tcPr>
            <w:tcW w:w="5000" w:type="pct"/>
          </w:tcPr>
          <w:tbl>
            <w:tblPr>
              <w:tblStyle w:val="TableGrid"/>
              <w:tblW w:w="0" w:type="auto"/>
              <w:jc w:val="center"/>
              <w:tblLook w:val="04A0" w:firstRow="1" w:lastRow="0" w:firstColumn="1" w:lastColumn="0" w:noHBand="0" w:noVBand="1"/>
            </w:tblPr>
            <w:tblGrid>
              <w:gridCol w:w="1855"/>
              <w:gridCol w:w="1890"/>
            </w:tblGrid>
            <w:tr w:rsidR="00EE0F50" w:rsidRPr="00591293" w14:paraId="30C23DEC" w14:textId="77777777" w:rsidTr="00276457">
              <w:trPr>
                <w:jc w:val="center"/>
              </w:trPr>
              <w:tc>
                <w:tcPr>
                  <w:tcW w:w="1855" w:type="dxa"/>
                </w:tcPr>
                <w:p w14:paraId="5DD5802F" w14:textId="77777777" w:rsidR="00EE0F50" w:rsidRPr="00591293" w:rsidRDefault="00EE0F50" w:rsidP="00862987">
                  <w:pPr>
                    <w:tabs>
                      <w:tab w:val="left" w:pos="1620"/>
                    </w:tabs>
                    <w:rPr>
                      <w:rFonts w:ascii="Times New Roman" w:hAnsi="Times New Roman" w:cs="Times New Roman"/>
                      <w:b/>
                      <w:bCs/>
                      <w:sz w:val="24"/>
                      <w:szCs w:val="24"/>
                    </w:rPr>
                  </w:pPr>
                  <w:r w:rsidRPr="00591293">
                    <w:rPr>
                      <w:rFonts w:ascii="Times New Roman" w:hAnsi="Times New Roman" w:cs="Times New Roman"/>
                      <w:b/>
                      <w:bCs/>
                      <w:sz w:val="24"/>
                      <w:szCs w:val="24"/>
                    </w:rPr>
                    <w:t>Response</w:t>
                  </w:r>
                </w:p>
              </w:tc>
              <w:tc>
                <w:tcPr>
                  <w:tcW w:w="1890" w:type="dxa"/>
                </w:tcPr>
                <w:p w14:paraId="62A360B7" w14:textId="77777777" w:rsidR="00EE0F50" w:rsidRPr="00591293" w:rsidRDefault="00EE0F50" w:rsidP="00862987">
                  <w:pPr>
                    <w:tabs>
                      <w:tab w:val="left" w:pos="1620"/>
                    </w:tabs>
                    <w:rPr>
                      <w:rFonts w:ascii="Times New Roman" w:hAnsi="Times New Roman" w:cs="Times New Roman"/>
                      <w:b/>
                      <w:bCs/>
                      <w:sz w:val="24"/>
                      <w:szCs w:val="24"/>
                    </w:rPr>
                  </w:pPr>
                  <w:r w:rsidRPr="00591293">
                    <w:rPr>
                      <w:rFonts w:ascii="Times New Roman" w:hAnsi="Times New Roman" w:cs="Times New Roman"/>
                      <w:b/>
                      <w:bCs/>
                      <w:sz w:val="24"/>
                      <w:szCs w:val="24"/>
                    </w:rPr>
                    <w:t>No. of responses</w:t>
                  </w:r>
                </w:p>
              </w:tc>
            </w:tr>
            <w:tr w:rsidR="00EE0F50" w:rsidRPr="00591293" w14:paraId="7464BB12" w14:textId="77777777" w:rsidTr="00276457">
              <w:trPr>
                <w:jc w:val="center"/>
              </w:trPr>
              <w:tc>
                <w:tcPr>
                  <w:tcW w:w="1855" w:type="dxa"/>
                </w:tcPr>
                <w:p w14:paraId="26CE60BA" w14:textId="77777777" w:rsidR="00EE0F50" w:rsidRPr="00591293" w:rsidRDefault="00EE0F50"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Yes</w:t>
                  </w:r>
                </w:p>
              </w:tc>
              <w:tc>
                <w:tcPr>
                  <w:tcW w:w="1890" w:type="dxa"/>
                </w:tcPr>
                <w:p w14:paraId="566178D1" w14:textId="34510D0F" w:rsidR="00EE0F50" w:rsidRPr="00591293" w:rsidRDefault="00DC032D"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3</w:t>
                  </w:r>
                </w:p>
              </w:tc>
            </w:tr>
            <w:tr w:rsidR="00EE0F50" w:rsidRPr="00591293" w14:paraId="611396A6" w14:textId="77777777" w:rsidTr="00276457">
              <w:trPr>
                <w:jc w:val="center"/>
              </w:trPr>
              <w:tc>
                <w:tcPr>
                  <w:tcW w:w="1855" w:type="dxa"/>
                </w:tcPr>
                <w:p w14:paraId="576996E0" w14:textId="77777777" w:rsidR="00EE0F50" w:rsidRPr="00591293" w:rsidRDefault="00EE0F50"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No</w:t>
                  </w:r>
                </w:p>
              </w:tc>
              <w:tc>
                <w:tcPr>
                  <w:tcW w:w="1890" w:type="dxa"/>
                </w:tcPr>
                <w:p w14:paraId="08CDFA9A" w14:textId="0ABBA222" w:rsidR="00EE0F50" w:rsidRPr="00591293" w:rsidRDefault="00DC032D"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3</w:t>
                  </w:r>
                </w:p>
              </w:tc>
            </w:tr>
            <w:tr w:rsidR="00EE0F50" w:rsidRPr="00591293" w14:paraId="15680336" w14:textId="77777777" w:rsidTr="00276457">
              <w:trPr>
                <w:jc w:val="center"/>
              </w:trPr>
              <w:tc>
                <w:tcPr>
                  <w:tcW w:w="1855" w:type="dxa"/>
                </w:tcPr>
                <w:p w14:paraId="47873AB1" w14:textId="77777777" w:rsidR="00EE0F50" w:rsidRPr="00591293" w:rsidRDefault="00EE0F50"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Unanswered</w:t>
                  </w:r>
                </w:p>
              </w:tc>
              <w:tc>
                <w:tcPr>
                  <w:tcW w:w="1890" w:type="dxa"/>
                </w:tcPr>
                <w:p w14:paraId="29E370B8" w14:textId="422C6639" w:rsidR="00EE0F50" w:rsidRPr="00591293" w:rsidRDefault="00DC032D"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1</w:t>
                  </w:r>
                </w:p>
              </w:tc>
            </w:tr>
          </w:tbl>
          <w:p w14:paraId="4A5D0A77" w14:textId="25241892" w:rsidR="0076503A" w:rsidRDefault="00CC2572" w:rsidP="00862987">
            <w:pPr>
              <w:tabs>
                <w:tab w:val="left" w:pos="1620"/>
              </w:tabs>
              <w:ind w:left="346"/>
              <w:rPr>
                <w:rFonts w:ascii="Times New Roman" w:hAnsi="Times New Roman" w:cs="Times New Roman"/>
                <w:sz w:val="24"/>
                <w:szCs w:val="24"/>
              </w:rPr>
            </w:pPr>
            <w:r w:rsidRPr="00591293">
              <w:rPr>
                <w:rFonts w:ascii="Times New Roman" w:hAnsi="Times New Roman" w:cs="Times New Roman"/>
                <w:sz w:val="24"/>
                <w:szCs w:val="24"/>
              </w:rPr>
              <w:t>Regarding the use of biological processes for con</w:t>
            </w:r>
            <w:r w:rsidR="00C940EA" w:rsidRPr="00591293">
              <w:rPr>
                <w:rFonts w:ascii="Times New Roman" w:hAnsi="Times New Roman" w:cs="Times New Roman"/>
                <w:sz w:val="24"/>
                <w:szCs w:val="24"/>
              </w:rPr>
              <w:t>centration of LCPUFA, the u</w:t>
            </w:r>
            <w:r w:rsidR="00444D8D" w:rsidRPr="00591293">
              <w:rPr>
                <w:rFonts w:ascii="Times New Roman" w:hAnsi="Times New Roman" w:cs="Times New Roman"/>
                <w:sz w:val="24"/>
                <w:szCs w:val="24"/>
              </w:rPr>
              <w:t>se of enzymes</w:t>
            </w:r>
            <w:r w:rsidR="0007594C" w:rsidRPr="00591293">
              <w:rPr>
                <w:rFonts w:ascii="Times New Roman" w:hAnsi="Times New Roman" w:cs="Times New Roman"/>
                <w:sz w:val="24"/>
                <w:szCs w:val="24"/>
              </w:rPr>
              <w:t xml:space="preserve"> and strain </w:t>
            </w:r>
            <w:r w:rsidR="00BA0952" w:rsidRPr="00591293">
              <w:rPr>
                <w:rFonts w:ascii="Times New Roman" w:hAnsi="Times New Roman" w:cs="Times New Roman"/>
                <w:sz w:val="24"/>
                <w:szCs w:val="24"/>
              </w:rPr>
              <w:t>engineering</w:t>
            </w:r>
            <w:r w:rsidR="00444D8D" w:rsidRPr="00591293">
              <w:rPr>
                <w:rFonts w:ascii="Times New Roman" w:hAnsi="Times New Roman" w:cs="Times New Roman"/>
                <w:sz w:val="24"/>
                <w:szCs w:val="24"/>
              </w:rPr>
              <w:t xml:space="preserve"> w</w:t>
            </w:r>
            <w:r w:rsidR="00BA0952" w:rsidRPr="00591293">
              <w:rPr>
                <w:rFonts w:ascii="Times New Roman" w:hAnsi="Times New Roman" w:cs="Times New Roman"/>
                <w:sz w:val="24"/>
                <w:szCs w:val="24"/>
              </w:rPr>
              <w:t>ere</w:t>
            </w:r>
            <w:r w:rsidR="00444D8D" w:rsidRPr="00591293">
              <w:rPr>
                <w:rFonts w:ascii="Times New Roman" w:hAnsi="Times New Roman" w:cs="Times New Roman"/>
                <w:sz w:val="24"/>
                <w:szCs w:val="24"/>
              </w:rPr>
              <w:t xml:space="preserve"> noted in the responses</w:t>
            </w:r>
            <w:r w:rsidR="00C940EA" w:rsidRPr="00591293">
              <w:rPr>
                <w:rFonts w:ascii="Times New Roman" w:hAnsi="Times New Roman" w:cs="Times New Roman"/>
                <w:sz w:val="24"/>
                <w:szCs w:val="24"/>
              </w:rPr>
              <w:t xml:space="preserve"> by the EWG</w:t>
            </w:r>
            <w:r w:rsidR="00444D8D" w:rsidRPr="00591293">
              <w:rPr>
                <w:rFonts w:ascii="Times New Roman" w:hAnsi="Times New Roman" w:cs="Times New Roman"/>
                <w:sz w:val="24"/>
                <w:szCs w:val="24"/>
              </w:rPr>
              <w:t xml:space="preserve"> as biological process</w:t>
            </w:r>
            <w:r w:rsidR="00A91FEC" w:rsidRPr="00591293">
              <w:rPr>
                <w:rFonts w:ascii="Times New Roman" w:hAnsi="Times New Roman" w:cs="Times New Roman"/>
                <w:sz w:val="24"/>
                <w:szCs w:val="24"/>
              </w:rPr>
              <w:t>es</w:t>
            </w:r>
            <w:r w:rsidR="0071531C" w:rsidRPr="00591293">
              <w:rPr>
                <w:rFonts w:ascii="Times New Roman" w:hAnsi="Times New Roman" w:cs="Times New Roman"/>
                <w:sz w:val="24"/>
                <w:szCs w:val="24"/>
              </w:rPr>
              <w:t xml:space="preserve"> used in</w:t>
            </w:r>
            <w:r w:rsidR="00444D8D" w:rsidRPr="00591293">
              <w:rPr>
                <w:rFonts w:ascii="Times New Roman" w:hAnsi="Times New Roman" w:cs="Times New Roman"/>
                <w:sz w:val="24"/>
                <w:szCs w:val="24"/>
              </w:rPr>
              <w:t xml:space="preserve"> concentrat</w:t>
            </w:r>
            <w:r w:rsidR="0071531C" w:rsidRPr="00591293">
              <w:rPr>
                <w:rFonts w:ascii="Times New Roman" w:hAnsi="Times New Roman" w:cs="Times New Roman"/>
                <w:sz w:val="24"/>
                <w:szCs w:val="24"/>
              </w:rPr>
              <w:t>ion of</w:t>
            </w:r>
            <w:r w:rsidR="00444D8D" w:rsidRPr="00591293">
              <w:rPr>
                <w:rFonts w:ascii="Times New Roman" w:hAnsi="Times New Roman" w:cs="Times New Roman"/>
                <w:sz w:val="24"/>
                <w:szCs w:val="24"/>
              </w:rPr>
              <w:t xml:space="preserve"> microbial omega-3 oils</w:t>
            </w:r>
            <w:r w:rsidR="0071531C" w:rsidRPr="00591293">
              <w:rPr>
                <w:rFonts w:ascii="Times New Roman" w:hAnsi="Times New Roman" w:cs="Times New Roman"/>
                <w:sz w:val="24"/>
                <w:szCs w:val="24"/>
              </w:rPr>
              <w:t>.</w:t>
            </w:r>
          </w:p>
          <w:p w14:paraId="2A8C0219" w14:textId="77777777" w:rsidR="00A948FC" w:rsidRPr="00591293" w:rsidRDefault="00A948FC" w:rsidP="00862987">
            <w:pPr>
              <w:tabs>
                <w:tab w:val="left" w:pos="1620"/>
              </w:tabs>
              <w:ind w:left="346"/>
              <w:rPr>
                <w:rFonts w:ascii="Times New Roman" w:hAnsi="Times New Roman" w:cs="Times New Roman"/>
                <w:sz w:val="24"/>
                <w:szCs w:val="24"/>
              </w:rPr>
            </w:pPr>
          </w:p>
          <w:p w14:paraId="1802FC83" w14:textId="379C8208" w:rsidR="00BA0952" w:rsidRPr="00591293" w:rsidRDefault="00BA0952" w:rsidP="00862987">
            <w:pPr>
              <w:tabs>
                <w:tab w:val="left" w:pos="1620"/>
              </w:tabs>
              <w:ind w:left="346"/>
              <w:rPr>
                <w:rFonts w:ascii="Times New Roman" w:hAnsi="Times New Roman" w:cs="Times New Roman"/>
                <w:sz w:val="24"/>
                <w:szCs w:val="24"/>
              </w:rPr>
            </w:pPr>
            <w:r w:rsidRPr="00591293">
              <w:rPr>
                <w:rFonts w:ascii="Times New Roman" w:hAnsi="Times New Roman" w:cs="Times New Roman"/>
                <w:b/>
                <w:bCs/>
                <w:sz w:val="24"/>
                <w:szCs w:val="24"/>
              </w:rPr>
              <w:t>Chair’s proposal:</w:t>
            </w:r>
            <w:r w:rsidRPr="00591293">
              <w:rPr>
                <w:rFonts w:ascii="Times New Roman" w:hAnsi="Times New Roman" w:cs="Times New Roman"/>
                <w:sz w:val="24"/>
                <w:szCs w:val="24"/>
              </w:rPr>
              <w:t xml:space="preserve"> Since there are </w:t>
            </w:r>
            <w:r w:rsidR="009C4DF6" w:rsidRPr="00591293">
              <w:rPr>
                <w:rFonts w:ascii="Times New Roman" w:hAnsi="Times New Roman" w:cs="Times New Roman"/>
                <w:sz w:val="24"/>
                <w:szCs w:val="24"/>
              </w:rPr>
              <w:t>known biological processes identified in the responses, the Chair proposes to include ‘biological’ in the draft</w:t>
            </w:r>
            <w:r w:rsidR="00C82BEF" w:rsidRPr="00591293">
              <w:rPr>
                <w:rFonts w:ascii="Times New Roman" w:hAnsi="Times New Roman" w:cs="Times New Roman"/>
                <w:sz w:val="24"/>
                <w:szCs w:val="24"/>
              </w:rPr>
              <w:t xml:space="preserve"> standard</w:t>
            </w:r>
            <w:r w:rsidR="00445393">
              <w:rPr>
                <w:rFonts w:ascii="Times New Roman" w:hAnsi="Times New Roman" w:cs="Times New Roman"/>
                <w:sz w:val="24"/>
                <w:szCs w:val="24"/>
              </w:rPr>
              <w:t xml:space="preserve"> and remove the square brackets to read “</w:t>
            </w:r>
            <w:r w:rsidR="00445393" w:rsidRPr="00B50181">
              <w:rPr>
                <w:rFonts w:ascii="Times New Roman" w:hAnsi="Times New Roman" w:cs="Times New Roman"/>
                <w:sz w:val="24"/>
                <w:szCs w:val="24"/>
              </w:rPr>
              <w:t>Microbial omega-3 oils may also be concentrated to adjust their LCPUFA content via physical, chemical or biological processes</w:t>
            </w:r>
            <w:r w:rsidR="000D0814" w:rsidRPr="00B50181">
              <w:rPr>
                <w:rFonts w:ascii="Times New Roman" w:hAnsi="Times New Roman" w:cs="Times New Roman"/>
                <w:sz w:val="24"/>
                <w:szCs w:val="24"/>
              </w:rPr>
              <w:t>.”</w:t>
            </w:r>
          </w:p>
          <w:p w14:paraId="375DD597" w14:textId="211E043E" w:rsidR="00EE0F50" w:rsidRPr="00591293" w:rsidRDefault="00EE0F50" w:rsidP="00862987">
            <w:pPr>
              <w:tabs>
                <w:tab w:val="left" w:pos="1620"/>
              </w:tabs>
              <w:ind w:left="346"/>
              <w:rPr>
                <w:rFonts w:ascii="Times New Roman" w:hAnsi="Times New Roman" w:cs="Times New Roman"/>
                <w:sz w:val="24"/>
                <w:szCs w:val="24"/>
              </w:rPr>
            </w:pPr>
          </w:p>
        </w:tc>
      </w:tr>
      <w:tr w:rsidR="0076503A" w:rsidRPr="00591293" w14:paraId="572C03CD" w14:textId="77777777" w:rsidTr="0076503A">
        <w:tc>
          <w:tcPr>
            <w:tcW w:w="5000" w:type="pct"/>
          </w:tcPr>
          <w:p w14:paraId="24CC92E4" w14:textId="116C6D45" w:rsidR="0076503A" w:rsidRPr="00591293" w:rsidRDefault="00BF225E" w:rsidP="00862987">
            <w:pPr>
              <w:tabs>
                <w:tab w:val="left" w:pos="1620"/>
              </w:tabs>
              <w:rPr>
                <w:rFonts w:ascii="Times New Roman" w:hAnsi="Times New Roman" w:cs="Times New Roman"/>
                <w:b/>
                <w:bCs/>
                <w:sz w:val="24"/>
                <w:szCs w:val="24"/>
                <w:u w:val="single"/>
              </w:rPr>
            </w:pPr>
            <w:r w:rsidRPr="00591293">
              <w:rPr>
                <w:rFonts w:ascii="Times New Roman" w:hAnsi="Times New Roman" w:cs="Times New Roman"/>
                <w:sz w:val="24"/>
                <w:szCs w:val="24"/>
              </w:rPr>
              <w:t>6. Do you agree or not with the need for having a complete fatty acid composition? If yes, please elaborate if it should be included as an essential composition factor in the main text or other composition factor as annex to the standard draft?</w:t>
            </w:r>
          </w:p>
        </w:tc>
      </w:tr>
      <w:tr w:rsidR="0076503A" w:rsidRPr="00591293" w14:paraId="30E58020" w14:textId="77777777" w:rsidTr="0076503A">
        <w:tc>
          <w:tcPr>
            <w:tcW w:w="5000" w:type="pct"/>
          </w:tcPr>
          <w:tbl>
            <w:tblPr>
              <w:tblStyle w:val="TableGrid"/>
              <w:tblW w:w="0" w:type="auto"/>
              <w:jc w:val="center"/>
              <w:tblLook w:val="04A0" w:firstRow="1" w:lastRow="0" w:firstColumn="1" w:lastColumn="0" w:noHBand="0" w:noVBand="1"/>
            </w:tblPr>
            <w:tblGrid>
              <w:gridCol w:w="1855"/>
              <w:gridCol w:w="1890"/>
            </w:tblGrid>
            <w:tr w:rsidR="00BF225E" w:rsidRPr="00591293" w14:paraId="30EA26D1" w14:textId="77777777" w:rsidTr="00276457">
              <w:trPr>
                <w:jc w:val="center"/>
              </w:trPr>
              <w:tc>
                <w:tcPr>
                  <w:tcW w:w="1855" w:type="dxa"/>
                </w:tcPr>
                <w:p w14:paraId="5FC40E6E" w14:textId="77777777" w:rsidR="00BF225E" w:rsidRPr="00591293" w:rsidRDefault="00BF225E" w:rsidP="00862987">
                  <w:pPr>
                    <w:tabs>
                      <w:tab w:val="left" w:pos="1620"/>
                    </w:tabs>
                    <w:rPr>
                      <w:rFonts w:ascii="Times New Roman" w:hAnsi="Times New Roman" w:cs="Times New Roman"/>
                      <w:b/>
                      <w:bCs/>
                      <w:sz w:val="24"/>
                      <w:szCs w:val="24"/>
                    </w:rPr>
                  </w:pPr>
                  <w:bookmarkStart w:id="0" w:name="2.1.2_Tuna_oil_is_derived_from_the_speci"/>
                  <w:bookmarkStart w:id="1" w:name="2.1.3_Krill_oil_is_derived_from_Euphausi"/>
                  <w:bookmarkStart w:id="2" w:name="2.2_Fish_oils_(unnamed)_are_derived_from"/>
                  <w:bookmarkStart w:id="3" w:name="2.3_Named_fish_liver_oils_are_derived_fr"/>
                  <w:bookmarkStart w:id="4" w:name="2.5_Concentrated_fish_oils_are_derived_f"/>
                  <w:bookmarkEnd w:id="0"/>
                  <w:bookmarkEnd w:id="1"/>
                  <w:bookmarkEnd w:id="2"/>
                  <w:bookmarkEnd w:id="3"/>
                  <w:bookmarkEnd w:id="4"/>
                  <w:r w:rsidRPr="00591293">
                    <w:rPr>
                      <w:rFonts w:ascii="Times New Roman" w:hAnsi="Times New Roman" w:cs="Times New Roman"/>
                      <w:b/>
                      <w:bCs/>
                      <w:sz w:val="24"/>
                      <w:szCs w:val="24"/>
                    </w:rPr>
                    <w:t>Response</w:t>
                  </w:r>
                </w:p>
              </w:tc>
              <w:tc>
                <w:tcPr>
                  <w:tcW w:w="1890" w:type="dxa"/>
                </w:tcPr>
                <w:p w14:paraId="7F6A6D25" w14:textId="77777777" w:rsidR="00BF225E" w:rsidRPr="00591293" w:rsidRDefault="00BF225E" w:rsidP="00862987">
                  <w:pPr>
                    <w:tabs>
                      <w:tab w:val="left" w:pos="1620"/>
                    </w:tabs>
                    <w:rPr>
                      <w:rFonts w:ascii="Times New Roman" w:hAnsi="Times New Roman" w:cs="Times New Roman"/>
                      <w:b/>
                      <w:bCs/>
                      <w:sz w:val="24"/>
                      <w:szCs w:val="24"/>
                    </w:rPr>
                  </w:pPr>
                  <w:r w:rsidRPr="00591293">
                    <w:rPr>
                      <w:rFonts w:ascii="Times New Roman" w:hAnsi="Times New Roman" w:cs="Times New Roman"/>
                      <w:b/>
                      <w:bCs/>
                      <w:sz w:val="24"/>
                      <w:szCs w:val="24"/>
                    </w:rPr>
                    <w:t>No. of responses</w:t>
                  </w:r>
                </w:p>
              </w:tc>
            </w:tr>
            <w:tr w:rsidR="00BF225E" w:rsidRPr="00591293" w14:paraId="0704F0B5" w14:textId="77777777" w:rsidTr="00276457">
              <w:trPr>
                <w:jc w:val="center"/>
              </w:trPr>
              <w:tc>
                <w:tcPr>
                  <w:tcW w:w="1855" w:type="dxa"/>
                </w:tcPr>
                <w:p w14:paraId="21DFFBDD" w14:textId="77777777" w:rsidR="00BF225E" w:rsidRPr="00591293" w:rsidRDefault="00BF225E"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Yes</w:t>
                  </w:r>
                </w:p>
              </w:tc>
              <w:tc>
                <w:tcPr>
                  <w:tcW w:w="1890" w:type="dxa"/>
                </w:tcPr>
                <w:p w14:paraId="28CE2241" w14:textId="77777777" w:rsidR="00BF225E" w:rsidRPr="00591293" w:rsidRDefault="00BF225E"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3</w:t>
                  </w:r>
                </w:p>
              </w:tc>
            </w:tr>
            <w:tr w:rsidR="00BF225E" w:rsidRPr="00591293" w14:paraId="278970D7" w14:textId="77777777" w:rsidTr="00276457">
              <w:trPr>
                <w:jc w:val="center"/>
              </w:trPr>
              <w:tc>
                <w:tcPr>
                  <w:tcW w:w="1855" w:type="dxa"/>
                </w:tcPr>
                <w:p w14:paraId="6393021B" w14:textId="77777777" w:rsidR="00BF225E" w:rsidRPr="00591293" w:rsidRDefault="00BF225E"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No</w:t>
                  </w:r>
                </w:p>
              </w:tc>
              <w:tc>
                <w:tcPr>
                  <w:tcW w:w="1890" w:type="dxa"/>
                </w:tcPr>
                <w:p w14:paraId="19C4A20C" w14:textId="6AACE59D" w:rsidR="00BF225E" w:rsidRPr="00591293" w:rsidRDefault="003532DA"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3</w:t>
                  </w:r>
                </w:p>
              </w:tc>
            </w:tr>
            <w:tr w:rsidR="00BF225E" w:rsidRPr="00591293" w14:paraId="71F15B07" w14:textId="77777777" w:rsidTr="00276457">
              <w:trPr>
                <w:jc w:val="center"/>
              </w:trPr>
              <w:tc>
                <w:tcPr>
                  <w:tcW w:w="1855" w:type="dxa"/>
                </w:tcPr>
                <w:p w14:paraId="5EBAB0B6" w14:textId="647F320F" w:rsidR="00BF225E" w:rsidRPr="00591293" w:rsidRDefault="00AA6433"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Yes and No</w:t>
                  </w:r>
                </w:p>
              </w:tc>
              <w:tc>
                <w:tcPr>
                  <w:tcW w:w="1890" w:type="dxa"/>
                </w:tcPr>
                <w:p w14:paraId="3B1A1055" w14:textId="5772E440" w:rsidR="00BF225E" w:rsidRPr="00591293" w:rsidRDefault="00AA6433"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1</w:t>
                  </w:r>
                </w:p>
              </w:tc>
            </w:tr>
          </w:tbl>
          <w:p w14:paraId="280881DB" w14:textId="11352CBB" w:rsidR="00F26429" w:rsidRDefault="00744196" w:rsidP="00A948FC">
            <w:pPr>
              <w:pStyle w:val="pf0"/>
              <w:spacing w:before="0" w:beforeAutospacing="0" w:after="0" w:afterAutospacing="0"/>
              <w:ind w:left="341"/>
              <w:rPr>
                <w:rFonts w:eastAsia="Arial"/>
              </w:rPr>
            </w:pPr>
            <w:r w:rsidRPr="00591293">
              <w:rPr>
                <w:rFonts w:eastAsia="Arial"/>
              </w:rPr>
              <w:t xml:space="preserve">The EWG provided feedback on the need for </w:t>
            </w:r>
            <w:r w:rsidR="007A6970">
              <w:rPr>
                <w:rFonts w:eastAsia="Arial"/>
              </w:rPr>
              <w:t xml:space="preserve">a </w:t>
            </w:r>
            <w:r w:rsidRPr="00591293">
              <w:rPr>
                <w:rFonts w:eastAsia="Arial"/>
              </w:rPr>
              <w:t>comp</w:t>
            </w:r>
            <w:r w:rsidR="007A6970">
              <w:rPr>
                <w:rFonts w:eastAsia="Arial"/>
              </w:rPr>
              <w:t>l</w:t>
            </w:r>
            <w:r w:rsidRPr="00591293">
              <w:rPr>
                <w:rFonts w:eastAsia="Arial"/>
              </w:rPr>
              <w:t>ete fatty acid composition</w:t>
            </w:r>
            <w:r w:rsidR="006B3D86" w:rsidRPr="00591293">
              <w:rPr>
                <w:rFonts w:eastAsia="Arial"/>
              </w:rPr>
              <w:t xml:space="preserve"> </w:t>
            </w:r>
            <w:r w:rsidR="007A6970">
              <w:rPr>
                <w:rFonts w:eastAsia="Arial"/>
              </w:rPr>
              <w:t xml:space="preserve">table </w:t>
            </w:r>
            <w:r w:rsidR="006B3D86" w:rsidRPr="00591293">
              <w:rPr>
                <w:rFonts w:eastAsia="Arial"/>
              </w:rPr>
              <w:t xml:space="preserve">and its appropriate place within the standard. </w:t>
            </w:r>
            <w:r w:rsidR="0070591F" w:rsidRPr="00591293">
              <w:rPr>
                <w:rFonts w:eastAsia="Arial"/>
              </w:rPr>
              <w:t>The</w:t>
            </w:r>
            <w:r w:rsidR="00A00170" w:rsidRPr="00591293">
              <w:rPr>
                <w:rFonts w:eastAsia="Arial"/>
              </w:rPr>
              <w:t xml:space="preserve">re were mixed responses to this question, with </w:t>
            </w:r>
            <w:r w:rsidR="007A6970">
              <w:rPr>
                <w:rFonts w:eastAsia="Arial"/>
              </w:rPr>
              <w:t xml:space="preserve">an </w:t>
            </w:r>
            <w:r w:rsidR="00A00170" w:rsidRPr="00591293">
              <w:rPr>
                <w:rFonts w:eastAsia="Arial"/>
              </w:rPr>
              <w:t xml:space="preserve">equal number of responses for </w:t>
            </w:r>
            <w:r w:rsidR="007A6970">
              <w:rPr>
                <w:rFonts w:eastAsia="Arial"/>
              </w:rPr>
              <w:t xml:space="preserve">the </w:t>
            </w:r>
            <w:r w:rsidR="00B35D8D" w:rsidRPr="00591293">
              <w:rPr>
                <w:rFonts w:eastAsia="Arial"/>
              </w:rPr>
              <w:t xml:space="preserve">need to include </w:t>
            </w:r>
            <w:r w:rsidR="007A6970">
              <w:rPr>
                <w:rFonts w:eastAsia="Arial"/>
              </w:rPr>
              <w:t xml:space="preserve">a </w:t>
            </w:r>
            <w:r w:rsidR="00B35D8D" w:rsidRPr="00591293">
              <w:rPr>
                <w:rFonts w:eastAsia="Arial"/>
              </w:rPr>
              <w:t xml:space="preserve">complete fatty acid composition table </w:t>
            </w:r>
            <w:r w:rsidR="000541EE">
              <w:rPr>
                <w:rFonts w:eastAsia="Arial"/>
              </w:rPr>
              <w:t>as</w:t>
            </w:r>
            <w:r w:rsidR="000541EE" w:rsidRPr="00591293">
              <w:rPr>
                <w:rFonts w:eastAsia="Arial"/>
              </w:rPr>
              <w:t xml:space="preserve"> </w:t>
            </w:r>
            <w:r w:rsidR="00B35D8D" w:rsidRPr="00591293">
              <w:rPr>
                <w:rFonts w:eastAsia="Arial"/>
              </w:rPr>
              <w:t>not</w:t>
            </w:r>
            <w:r w:rsidR="00920082" w:rsidRPr="00591293">
              <w:rPr>
                <w:rFonts w:eastAsia="Arial"/>
              </w:rPr>
              <w:t xml:space="preserve">. </w:t>
            </w:r>
            <w:r w:rsidR="00D32A9A" w:rsidRPr="00591293">
              <w:rPr>
                <w:rFonts w:eastAsia="Arial"/>
              </w:rPr>
              <w:t xml:space="preserve">The responses not in favor of inclusion </w:t>
            </w:r>
            <w:r w:rsidR="00A36F86" w:rsidRPr="00591293">
              <w:rPr>
                <w:rFonts w:eastAsia="Arial"/>
              </w:rPr>
              <w:t xml:space="preserve">noted that the </w:t>
            </w:r>
            <w:r w:rsidR="000541EE">
              <w:rPr>
                <w:rFonts w:eastAsia="Arial"/>
              </w:rPr>
              <w:t xml:space="preserve">complete </w:t>
            </w:r>
            <w:r w:rsidR="00A36F86" w:rsidRPr="00591293">
              <w:rPr>
                <w:rFonts w:eastAsia="Arial"/>
              </w:rPr>
              <w:t xml:space="preserve">fatty acid profile may not be </w:t>
            </w:r>
            <w:r w:rsidR="000541EE">
              <w:rPr>
                <w:rFonts w:eastAsia="Arial"/>
              </w:rPr>
              <w:t xml:space="preserve">an </w:t>
            </w:r>
            <w:r w:rsidR="00A36F86" w:rsidRPr="00591293">
              <w:rPr>
                <w:rFonts w:eastAsia="Arial"/>
              </w:rPr>
              <w:t xml:space="preserve">accurate representation </w:t>
            </w:r>
            <w:r w:rsidR="00ED600A" w:rsidRPr="00591293">
              <w:rPr>
                <w:rFonts w:eastAsia="Arial"/>
              </w:rPr>
              <w:t xml:space="preserve">of oils currently traded and </w:t>
            </w:r>
            <w:r w:rsidR="000541EE">
              <w:rPr>
                <w:rFonts w:eastAsia="Arial"/>
              </w:rPr>
              <w:t xml:space="preserve">that </w:t>
            </w:r>
            <w:r w:rsidR="00ED600A" w:rsidRPr="00591293">
              <w:rPr>
                <w:rFonts w:eastAsia="Arial"/>
              </w:rPr>
              <w:t xml:space="preserve">only </w:t>
            </w:r>
            <w:r w:rsidR="006C5D21" w:rsidRPr="00591293">
              <w:rPr>
                <w:rFonts w:eastAsia="Arial"/>
              </w:rPr>
              <w:t xml:space="preserve">those fatty acids </w:t>
            </w:r>
            <w:r w:rsidR="00ED600A" w:rsidRPr="00591293">
              <w:rPr>
                <w:rFonts w:eastAsia="Arial"/>
              </w:rPr>
              <w:t xml:space="preserve">essential </w:t>
            </w:r>
            <w:r w:rsidR="006C5D21" w:rsidRPr="00591293">
              <w:rPr>
                <w:rFonts w:eastAsia="Arial"/>
              </w:rPr>
              <w:t>for oil</w:t>
            </w:r>
            <w:r w:rsidR="006D39E4" w:rsidRPr="00591293">
              <w:rPr>
                <w:rFonts w:eastAsia="Arial"/>
              </w:rPr>
              <w:t xml:space="preserve"> characterization</w:t>
            </w:r>
            <w:r w:rsidR="006C5D21" w:rsidRPr="00591293">
              <w:rPr>
                <w:rFonts w:eastAsia="Arial"/>
              </w:rPr>
              <w:t xml:space="preserve"> should be included</w:t>
            </w:r>
            <w:r w:rsidR="006D39E4" w:rsidRPr="00591293">
              <w:rPr>
                <w:rFonts w:eastAsia="Arial"/>
              </w:rPr>
              <w:t xml:space="preserve">. </w:t>
            </w:r>
            <w:r w:rsidR="00920082" w:rsidRPr="00591293">
              <w:rPr>
                <w:rFonts w:eastAsia="Arial"/>
              </w:rPr>
              <w:t>Th</w:t>
            </w:r>
            <w:r w:rsidR="005B6B20" w:rsidRPr="00591293">
              <w:rPr>
                <w:rFonts w:eastAsia="Arial"/>
              </w:rPr>
              <w:t>e reason for in</w:t>
            </w:r>
            <w:r w:rsidR="00920082" w:rsidRPr="00591293">
              <w:rPr>
                <w:rFonts w:eastAsia="Arial"/>
              </w:rPr>
              <w:t>clusion</w:t>
            </w:r>
            <w:r w:rsidR="005B6B20" w:rsidRPr="00591293">
              <w:rPr>
                <w:rFonts w:eastAsia="Arial"/>
              </w:rPr>
              <w:t xml:space="preserve"> </w:t>
            </w:r>
            <w:r w:rsidR="005B6B20" w:rsidRPr="00591293">
              <w:rPr>
                <w:rFonts w:eastAsia="Arial"/>
              </w:rPr>
              <w:lastRenderedPageBreak/>
              <w:t xml:space="preserve">was to </w:t>
            </w:r>
            <w:r w:rsidR="007A12A2" w:rsidRPr="00591293">
              <w:rPr>
                <w:rFonts w:eastAsia="Arial"/>
              </w:rPr>
              <w:t xml:space="preserve">authenticate the oil and </w:t>
            </w:r>
            <w:r w:rsidR="0064415E" w:rsidRPr="00591293">
              <w:rPr>
                <w:rFonts w:eastAsia="Arial"/>
              </w:rPr>
              <w:t xml:space="preserve">identify oil substitution/dilution with other </w:t>
            </w:r>
            <w:r w:rsidR="008E163D" w:rsidRPr="00591293">
              <w:rPr>
                <w:rFonts w:eastAsia="Arial"/>
              </w:rPr>
              <w:t>oils. Amongst those in favor</w:t>
            </w:r>
            <w:r w:rsidR="00F33A38" w:rsidRPr="00591293">
              <w:rPr>
                <w:rFonts w:eastAsia="Arial"/>
              </w:rPr>
              <w:t xml:space="preserve">, many responses noted that such a table would be more suitable as annex than part of </w:t>
            </w:r>
            <w:r w:rsidR="00E1195B" w:rsidRPr="00591293">
              <w:rPr>
                <w:rFonts w:eastAsia="Arial"/>
              </w:rPr>
              <w:t>main text of the standard</w:t>
            </w:r>
            <w:r w:rsidR="00E76C1A">
              <w:rPr>
                <w:rFonts w:eastAsia="Arial"/>
              </w:rPr>
              <w:t xml:space="preserve"> since</w:t>
            </w:r>
            <w:r w:rsidR="00A21D38">
              <w:rPr>
                <w:rFonts w:eastAsia="Arial"/>
              </w:rPr>
              <w:t xml:space="preserve"> t</w:t>
            </w:r>
            <w:r w:rsidR="00E1195B" w:rsidRPr="00591293">
              <w:rPr>
                <w:rFonts w:eastAsia="Arial"/>
              </w:rPr>
              <w:t xml:space="preserve">he essential fatty acids </w:t>
            </w:r>
            <w:r w:rsidR="006D3EF7" w:rsidRPr="00591293">
              <w:rPr>
                <w:rFonts w:eastAsia="Arial"/>
              </w:rPr>
              <w:t>are already included as a separate table in the main text.</w:t>
            </w:r>
          </w:p>
          <w:p w14:paraId="0B483F0F" w14:textId="77777777" w:rsidR="00A948FC" w:rsidRPr="00591293" w:rsidRDefault="00A948FC" w:rsidP="00A948FC">
            <w:pPr>
              <w:pStyle w:val="pf0"/>
              <w:spacing w:before="0" w:beforeAutospacing="0" w:after="0" w:afterAutospacing="0"/>
              <w:ind w:left="341"/>
              <w:rPr>
                <w:rFonts w:eastAsia="Arial"/>
              </w:rPr>
            </w:pPr>
          </w:p>
          <w:p w14:paraId="4A6E5E62" w14:textId="1A5EBF16" w:rsidR="0076503A" w:rsidRPr="00591293" w:rsidRDefault="00F52A71" w:rsidP="00A948FC">
            <w:pPr>
              <w:pStyle w:val="pf0"/>
              <w:spacing w:before="0" w:beforeAutospacing="0" w:after="0" w:afterAutospacing="0"/>
              <w:ind w:left="341"/>
              <w:rPr>
                <w:rFonts w:eastAsia="Arial"/>
              </w:rPr>
            </w:pPr>
            <w:r w:rsidRPr="00591293">
              <w:rPr>
                <w:b/>
                <w:bCs/>
              </w:rPr>
              <w:t>Chair’s proposal:</w:t>
            </w:r>
            <w:r w:rsidRPr="00591293">
              <w:t xml:space="preserve"> </w:t>
            </w:r>
            <w:r w:rsidR="004B3C8B" w:rsidRPr="00591293">
              <w:t xml:space="preserve">Based on the responses, it is </w:t>
            </w:r>
            <w:r w:rsidR="00551B06" w:rsidRPr="00591293">
              <w:t xml:space="preserve">clear that </w:t>
            </w:r>
            <w:r w:rsidR="00A21D38">
              <w:t xml:space="preserve">including </w:t>
            </w:r>
            <w:r w:rsidR="00551B06" w:rsidRPr="00591293">
              <w:t xml:space="preserve">the complete fatty acid composition in the main text of the standard is not favored by the EWG. Regarding, </w:t>
            </w:r>
            <w:r w:rsidR="00005ACD" w:rsidRPr="00591293">
              <w:t xml:space="preserve">addition as an annex or not, </w:t>
            </w:r>
            <w:r w:rsidR="00687446" w:rsidRPr="00591293">
              <w:t xml:space="preserve">all fats and oils standards have fatty acid </w:t>
            </w:r>
            <w:r w:rsidR="00235E3C" w:rsidRPr="00591293">
              <w:t>composition,</w:t>
            </w:r>
            <w:r w:rsidR="00687446" w:rsidRPr="00591293">
              <w:t xml:space="preserve"> a</w:t>
            </w:r>
            <w:r w:rsidR="00B06FBC">
              <w:t>s</w:t>
            </w:r>
            <w:r w:rsidR="00687446" w:rsidRPr="00591293">
              <w:t xml:space="preserve"> it is one of the</w:t>
            </w:r>
            <w:r w:rsidR="00211505">
              <w:t>ir</w:t>
            </w:r>
            <w:r w:rsidR="00687446" w:rsidRPr="00591293">
              <w:t xml:space="preserve"> </w:t>
            </w:r>
            <w:r w:rsidR="00235E3C" w:rsidRPr="00591293">
              <w:t xml:space="preserve">defining </w:t>
            </w:r>
            <w:r w:rsidR="00A63353">
              <w:t xml:space="preserve">compositional </w:t>
            </w:r>
            <w:r w:rsidR="00235E3C" w:rsidRPr="00591293">
              <w:t>characteristic</w:t>
            </w:r>
            <w:r w:rsidR="00B06FBC">
              <w:t>s</w:t>
            </w:r>
            <w:r w:rsidR="00235E3C" w:rsidRPr="00591293">
              <w:t xml:space="preserve">. </w:t>
            </w:r>
            <w:r w:rsidR="00891AE0" w:rsidRPr="00591293">
              <w:t xml:space="preserve">Although EPA and DHA are the </w:t>
            </w:r>
            <w:r w:rsidR="008C639C" w:rsidRPr="00591293">
              <w:t xml:space="preserve">fatty acids that are the most important </w:t>
            </w:r>
            <w:r w:rsidR="007B7498" w:rsidRPr="00591293">
              <w:t xml:space="preserve">fatty acids for microbial omega3 oils, other fatty acids can be helpful in </w:t>
            </w:r>
            <w:r w:rsidR="003140D3" w:rsidRPr="00591293">
              <w:t xml:space="preserve">oil authenticity. </w:t>
            </w:r>
            <w:r w:rsidR="00BD1C44" w:rsidRPr="00591293">
              <w:t xml:space="preserve">The EWG can decide to shorten the list of fatty acids to be included in the fatty acid table, but </w:t>
            </w:r>
            <w:r w:rsidR="00F918D4" w:rsidRPr="00591293">
              <w:t xml:space="preserve">its inclusion provides further information </w:t>
            </w:r>
            <w:r w:rsidR="00EB3D23" w:rsidRPr="00591293">
              <w:t>on oil composition. Also, h</w:t>
            </w:r>
            <w:r w:rsidR="00F26429" w:rsidRPr="00591293">
              <w:rPr>
                <w:rFonts w:eastAsia="Arial"/>
              </w:rPr>
              <w:t xml:space="preserve">aving a complete fatty acid composition </w:t>
            </w:r>
            <w:r w:rsidR="00EB3D23" w:rsidRPr="00591293">
              <w:rPr>
                <w:rFonts w:eastAsia="Arial"/>
              </w:rPr>
              <w:t>t</w:t>
            </w:r>
            <w:r w:rsidR="00F26429" w:rsidRPr="00591293">
              <w:rPr>
                <w:rFonts w:eastAsia="Arial"/>
              </w:rPr>
              <w:t xml:space="preserve">able helps in </w:t>
            </w:r>
            <w:r w:rsidR="004B5BD3" w:rsidRPr="00591293">
              <w:rPr>
                <w:rFonts w:eastAsia="Arial"/>
              </w:rPr>
              <w:t>estimation of LCPUFA</w:t>
            </w:r>
            <w:r w:rsidR="00F27C22" w:rsidRPr="00591293">
              <w:rPr>
                <w:rFonts w:eastAsia="Arial"/>
              </w:rPr>
              <w:t xml:space="preserve"> when it is not an additional parameter in the standard,</w:t>
            </w:r>
            <w:r w:rsidR="004B5BD3" w:rsidRPr="00591293">
              <w:rPr>
                <w:rFonts w:eastAsia="Arial"/>
              </w:rPr>
              <w:t xml:space="preserve"> as discussed above for question</w:t>
            </w:r>
            <w:r w:rsidR="002213E6">
              <w:rPr>
                <w:rFonts w:eastAsia="Arial"/>
              </w:rPr>
              <w:t xml:space="preserve"> </w:t>
            </w:r>
            <w:r w:rsidR="004B5BD3" w:rsidRPr="00591293">
              <w:rPr>
                <w:rFonts w:eastAsia="Arial"/>
              </w:rPr>
              <w:t># 4.</w:t>
            </w:r>
            <w:r w:rsidR="006B41B1" w:rsidRPr="00591293">
              <w:rPr>
                <w:rFonts w:eastAsia="Arial"/>
              </w:rPr>
              <w:t xml:space="preserve"> The Chair proposes to include the fatty acid composition table as an annex to the standard.</w:t>
            </w:r>
          </w:p>
          <w:p w14:paraId="306BC15B" w14:textId="19F420EA" w:rsidR="00BF225E" w:rsidRPr="00591293" w:rsidRDefault="00BF225E" w:rsidP="00A948FC">
            <w:pPr>
              <w:pStyle w:val="pf0"/>
              <w:spacing w:before="0" w:beforeAutospacing="0" w:after="0" w:afterAutospacing="0"/>
              <w:ind w:left="341"/>
              <w:rPr>
                <w:rFonts w:eastAsia="Arial"/>
              </w:rPr>
            </w:pPr>
          </w:p>
        </w:tc>
      </w:tr>
      <w:tr w:rsidR="0076503A" w:rsidRPr="00591293" w14:paraId="0A06F4A0" w14:textId="77777777" w:rsidTr="0076503A">
        <w:tc>
          <w:tcPr>
            <w:tcW w:w="5000" w:type="pct"/>
          </w:tcPr>
          <w:p w14:paraId="61580D66" w14:textId="1EE6A069" w:rsidR="006B41B1" w:rsidRPr="00591293" w:rsidRDefault="008B135E" w:rsidP="00862987">
            <w:pPr>
              <w:spacing w:after="160"/>
              <w:rPr>
                <w:rFonts w:ascii="Times New Roman" w:hAnsi="Times New Roman" w:cs="Times New Roman"/>
                <w:b/>
                <w:bCs/>
                <w:sz w:val="24"/>
                <w:szCs w:val="24"/>
                <w:u w:val="single"/>
              </w:rPr>
            </w:pPr>
            <w:r w:rsidRPr="00591293">
              <w:rPr>
                <w:rFonts w:ascii="Times New Roman" w:hAnsi="Times New Roman" w:cs="Times New Roman"/>
                <w:sz w:val="24"/>
                <w:szCs w:val="24"/>
              </w:rPr>
              <w:lastRenderedPageBreak/>
              <w:t>7. Do you agree with the addition of other microbial omega-3 oils (</w:t>
            </w:r>
            <w:r w:rsidRPr="005C1CFA">
              <w:rPr>
                <w:rFonts w:ascii="Times New Roman" w:hAnsi="Times New Roman" w:cs="Times New Roman"/>
                <w:i/>
                <w:iCs/>
                <w:sz w:val="24"/>
                <w:szCs w:val="24"/>
              </w:rPr>
              <w:t>Ulkenia</w:t>
            </w:r>
            <w:r w:rsidRPr="00591293">
              <w:rPr>
                <w:rFonts w:ascii="Times New Roman" w:hAnsi="Times New Roman" w:cs="Times New Roman"/>
                <w:sz w:val="24"/>
                <w:szCs w:val="24"/>
              </w:rPr>
              <w:t xml:space="preserve"> oil, </w:t>
            </w:r>
            <w:r w:rsidRPr="005C1CFA">
              <w:rPr>
                <w:rFonts w:ascii="Times New Roman" w:hAnsi="Times New Roman" w:cs="Times New Roman"/>
                <w:i/>
                <w:iCs/>
                <w:sz w:val="24"/>
                <w:szCs w:val="24"/>
              </w:rPr>
              <w:t>Isochrysis galbana</w:t>
            </w:r>
            <w:r w:rsidRPr="00591293">
              <w:rPr>
                <w:rFonts w:ascii="Times New Roman" w:hAnsi="Times New Roman" w:cs="Times New Roman"/>
                <w:sz w:val="24"/>
                <w:szCs w:val="24"/>
              </w:rPr>
              <w:t xml:space="preserve"> oil</w:t>
            </w:r>
            <w:r w:rsidRPr="005C1CFA">
              <w:rPr>
                <w:rFonts w:ascii="Times New Roman" w:hAnsi="Times New Roman" w:cs="Times New Roman"/>
                <w:i/>
                <w:iCs/>
                <w:sz w:val="24"/>
                <w:szCs w:val="24"/>
              </w:rPr>
              <w:t>, Phaeodactylum tricornutum</w:t>
            </w:r>
            <w:r w:rsidRPr="00591293">
              <w:rPr>
                <w:rFonts w:ascii="Times New Roman" w:hAnsi="Times New Roman" w:cs="Times New Roman"/>
                <w:sz w:val="24"/>
                <w:szCs w:val="24"/>
              </w:rPr>
              <w:t xml:space="preserve"> oil, </w:t>
            </w:r>
            <w:r w:rsidRPr="005C1CFA">
              <w:rPr>
                <w:rFonts w:ascii="Times New Roman" w:hAnsi="Times New Roman" w:cs="Times New Roman"/>
                <w:i/>
                <w:iCs/>
                <w:sz w:val="24"/>
                <w:szCs w:val="24"/>
              </w:rPr>
              <w:t>Crypthecodinium</w:t>
            </w:r>
            <w:r w:rsidRPr="00591293">
              <w:rPr>
                <w:rFonts w:ascii="Times New Roman" w:hAnsi="Times New Roman" w:cs="Times New Roman"/>
                <w:sz w:val="24"/>
                <w:szCs w:val="24"/>
              </w:rPr>
              <w:t xml:space="preserve"> oil) to the standard? If yes, please comment on which oils should be added to the standard and availability of data on their composition (EPA, DHA, fatty acids)?</w:t>
            </w:r>
          </w:p>
        </w:tc>
      </w:tr>
      <w:tr w:rsidR="0076503A" w:rsidRPr="00591293" w14:paraId="5CEB276A" w14:textId="77777777" w:rsidTr="0076503A">
        <w:tc>
          <w:tcPr>
            <w:tcW w:w="5000" w:type="pct"/>
          </w:tcPr>
          <w:tbl>
            <w:tblPr>
              <w:tblStyle w:val="TableGrid"/>
              <w:tblW w:w="0" w:type="auto"/>
              <w:jc w:val="center"/>
              <w:tblLook w:val="04A0" w:firstRow="1" w:lastRow="0" w:firstColumn="1" w:lastColumn="0" w:noHBand="0" w:noVBand="1"/>
            </w:tblPr>
            <w:tblGrid>
              <w:gridCol w:w="1855"/>
              <w:gridCol w:w="1890"/>
            </w:tblGrid>
            <w:tr w:rsidR="00B85F5C" w:rsidRPr="00591293" w14:paraId="16049A2B" w14:textId="77777777" w:rsidTr="00276457">
              <w:trPr>
                <w:jc w:val="center"/>
              </w:trPr>
              <w:tc>
                <w:tcPr>
                  <w:tcW w:w="1855" w:type="dxa"/>
                </w:tcPr>
                <w:p w14:paraId="1140A48C" w14:textId="77777777" w:rsidR="00B85F5C" w:rsidRPr="00591293" w:rsidRDefault="00B85F5C" w:rsidP="00862987">
                  <w:pPr>
                    <w:tabs>
                      <w:tab w:val="left" w:pos="1620"/>
                    </w:tabs>
                    <w:rPr>
                      <w:rFonts w:ascii="Times New Roman" w:hAnsi="Times New Roman" w:cs="Times New Roman"/>
                      <w:b/>
                      <w:bCs/>
                      <w:sz w:val="24"/>
                      <w:szCs w:val="24"/>
                    </w:rPr>
                  </w:pPr>
                  <w:r w:rsidRPr="00591293">
                    <w:rPr>
                      <w:rFonts w:ascii="Times New Roman" w:hAnsi="Times New Roman" w:cs="Times New Roman"/>
                      <w:b/>
                      <w:bCs/>
                      <w:sz w:val="24"/>
                      <w:szCs w:val="24"/>
                    </w:rPr>
                    <w:t>Response</w:t>
                  </w:r>
                </w:p>
              </w:tc>
              <w:tc>
                <w:tcPr>
                  <w:tcW w:w="1890" w:type="dxa"/>
                </w:tcPr>
                <w:p w14:paraId="77F53BD0" w14:textId="77777777" w:rsidR="00B85F5C" w:rsidRPr="00591293" w:rsidRDefault="00B85F5C" w:rsidP="00862987">
                  <w:pPr>
                    <w:tabs>
                      <w:tab w:val="left" w:pos="1620"/>
                    </w:tabs>
                    <w:rPr>
                      <w:rFonts w:ascii="Times New Roman" w:hAnsi="Times New Roman" w:cs="Times New Roman"/>
                      <w:b/>
                      <w:bCs/>
                      <w:sz w:val="24"/>
                      <w:szCs w:val="24"/>
                    </w:rPr>
                  </w:pPr>
                  <w:r w:rsidRPr="00591293">
                    <w:rPr>
                      <w:rFonts w:ascii="Times New Roman" w:hAnsi="Times New Roman" w:cs="Times New Roman"/>
                      <w:b/>
                      <w:bCs/>
                      <w:sz w:val="24"/>
                      <w:szCs w:val="24"/>
                    </w:rPr>
                    <w:t>No. of responses</w:t>
                  </w:r>
                </w:p>
              </w:tc>
            </w:tr>
            <w:tr w:rsidR="00B85F5C" w:rsidRPr="00591293" w14:paraId="709D49B2" w14:textId="77777777" w:rsidTr="00276457">
              <w:trPr>
                <w:jc w:val="center"/>
              </w:trPr>
              <w:tc>
                <w:tcPr>
                  <w:tcW w:w="1855" w:type="dxa"/>
                </w:tcPr>
                <w:p w14:paraId="499B23FC" w14:textId="77777777" w:rsidR="00B85F5C" w:rsidRPr="00591293" w:rsidRDefault="00B85F5C"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Yes</w:t>
                  </w:r>
                </w:p>
              </w:tc>
              <w:tc>
                <w:tcPr>
                  <w:tcW w:w="1890" w:type="dxa"/>
                </w:tcPr>
                <w:p w14:paraId="5FC05582" w14:textId="7A98A578" w:rsidR="00B85F5C" w:rsidRPr="00591293" w:rsidRDefault="00AE4C29"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4</w:t>
                  </w:r>
                </w:p>
              </w:tc>
            </w:tr>
            <w:tr w:rsidR="00B85F5C" w:rsidRPr="00591293" w14:paraId="1799A70F" w14:textId="77777777" w:rsidTr="00276457">
              <w:trPr>
                <w:jc w:val="center"/>
              </w:trPr>
              <w:tc>
                <w:tcPr>
                  <w:tcW w:w="1855" w:type="dxa"/>
                </w:tcPr>
                <w:p w14:paraId="5D2119F6" w14:textId="77777777" w:rsidR="00B85F5C" w:rsidRPr="00591293" w:rsidRDefault="00B85F5C"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No</w:t>
                  </w:r>
                </w:p>
              </w:tc>
              <w:tc>
                <w:tcPr>
                  <w:tcW w:w="1890" w:type="dxa"/>
                </w:tcPr>
                <w:p w14:paraId="59EDEC93" w14:textId="0D19CFFB" w:rsidR="00B85F5C" w:rsidRPr="00591293" w:rsidRDefault="00AE4C29"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1</w:t>
                  </w:r>
                </w:p>
              </w:tc>
            </w:tr>
            <w:tr w:rsidR="00B85F5C" w:rsidRPr="00591293" w14:paraId="012CC861" w14:textId="77777777" w:rsidTr="00276457">
              <w:trPr>
                <w:jc w:val="center"/>
              </w:trPr>
              <w:tc>
                <w:tcPr>
                  <w:tcW w:w="1855" w:type="dxa"/>
                </w:tcPr>
                <w:p w14:paraId="7CAAB440" w14:textId="71ACF7D7" w:rsidR="00B85F5C" w:rsidRPr="00591293" w:rsidRDefault="00AE4C29"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Unanswered</w:t>
                  </w:r>
                </w:p>
              </w:tc>
              <w:tc>
                <w:tcPr>
                  <w:tcW w:w="1890" w:type="dxa"/>
                </w:tcPr>
                <w:p w14:paraId="3BD1F83B" w14:textId="5233F61B" w:rsidR="00B85F5C" w:rsidRPr="00591293" w:rsidRDefault="00AE4C29"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2</w:t>
                  </w:r>
                </w:p>
              </w:tc>
            </w:tr>
          </w:tbl>
          <w:p w14:paraId="1D26A295" w14:textId="55EF09BB" w:rsidR="0076503A" w:rsidRDefault="006B3D86" w:rsidP="00862987">
            <w:pPr>
              <w:tabs>
                <w:tab w:val="left" w:pos="2910"/>
              </w:tabs>
              <w:ind w:left="341"/>
              <w:rPr>
                <w:rFonts w:ascii="Times New Roman" w:hAnsi="Times New Roman" w:cs="Times New Roman"/>
                <w:sz w:val="24"/>
                <w:szCs w:val="24"/>
              </w:rPr>
            </w:pPr>
            <w:r w:rsidRPr="00591293">
              <w:rPr>
                <w:rFonts w:ascii="Times New Roman" w:hAnsi="Times New Roman" w:cs="Times New Roman"/>
                <w:sz w:val="24"/>
                <w:szCs w:val="24"/>
              </w:rPr>
              <w:t>Regarding the</w:t>
            </w:r>
            <w:r w:rsidR="00745A7A" w:rsidRPr="00591293">
              <w:rPr>
                <w:rFonts w:ascii="Times New Roman" w:hAnsi="Times New Roman" w:cs="Times New Roman"/>
                <w:sz w:val="24"/>
                <w:szCs w:val="24"/>
              </w:rPr>
              <w:t xml:space="preserve"> microbial omega-3 oils from other species, </w:t>
            </w:r>
            <w:r w:rsidR="00E54DFE">
              <w:rPr>
                <w:rFonts w:ascii="Times New Roman" w:hAnsi="Times New Roman" w:cs="Times New Roman"/>
                <w:sz w:val="24"/>
                <w:szCs w:val="24"/>
              </w:rPr>
              <w:t>many of</w:t>
            </w:r>
            <w:r w:rsidR="001F7B73" w:rsidRPr="00591293">
              <w:rPr>
                <w:rFonts w:ascii="Times New Roman" w:hAnsi="Times New Roman" w:cs="Times New Roman"/>
                <w:sz w:val="24"/>
                <w:szCs w:val="24"/>
              </w:rPr>
              <w:t xml:space="preserve"> the responses agreed to add </w:t>
            </w:r>
            <w:r w:rsidR="00FE0F05" w:rsidRPr="00591293">
              <w:rPr>
                <w:rFonts w:ascii="Times New Roman" w:hAnsi="Times New Roman" w:cs="Times New Roman"/>
                <w:sz w:val="24"/>
                <w:szCs w:val="24"/>
              </w:rPr>
              <w:t xml:space="preserve">those </w:t>
            </w:r>
            <w:r w:rsidR="001F7B73" w:rsidRPr="00591293">
              <w:rPr>
                <w:rFonts w:ascii="Times New Roman" w:hAnsi="Times New Roman" w:cs="Times New Roman"/>
                <w:sz w:val="24"/>
                <w:szCs w:val="24"/>
              </w:rPr>
              <w:t>microbial omega-3 oils</w:t>
            </w:r>
            <w:r w:rsidR="0022589C" w:rsidRPr="00591293">
              <w:rPr>
                <w:rFonts w:ascii="Times New Roman" w:hAnsi="Times New Roman" w:cs="Times New Roman"/>
                <w:sz w:val="24"/>
                <w:szCs w:val="24"/>
              </w:rPr>
              <w:t xml:space="preserve"> </w:t>
            </w:r>
            <w:r w:rsidR="00FE0F05" w:rsidRPr="00591293">
              <w:rPr>
                <w:rFonts w:ascii="Times New Roman" w:hAnsi="Times New Roman" w:cs="Times New Roman"/>
                <w:sz w:val="24"/>
                <w:szCs w:val="24"/>
              </w:rPr>
              <w:t>to the standard</w:t>
            </w:r>
            <w:r w:rsidR="00E4793F">
              <w:rPr>
                <w:rFonts w:ascii="Times New Roman" w:hAnsi="Times New Roman" w:cs="Times New Roman"/>
                <w:sz w:val="24"/>
                <w:szCs w:val="24"/>
              </w:rPr>
              <w:t>,</w:t>
            </w:r>
            <w:r w:rsidR="00FE0F05" w:rsidRPr="00591293">
              <w:rPr>
                <w:rFonts w:ascii="Times New Roman" w:hAnsi="Times New Roman" w:cs="Times New Roman"/>
                <w:sz w:val="24"/>
                <w:szCs w:val="24"/>
              </w:rPr>
              <w:t xml:space="preserve"> </w:t>
            </w:r>
            <w:r w:rsidR="0022589C" w:rsidRPr="00591293">
              <w:rPr>
                <w:rFonts w:ascii="Times New Roman" w:hAnsi="Times New Roman" w:cs="Times New Roman"/>
                <w:sz w:val="24"/>
                <w:szCs w:val="24"/>
              </w:rPr>
              <w:t xml:space="preserve">as </w:t>
            </w:r>
            <w:r w:rsidR="00795BBA" w:rsidRPr="00591293">
              <w:rPr>
                <w:rFonts w:ascii="Times New Roman" w:hAnsi="Times New Roman" w:cs="Times New Roman"/>
                <w:sz w:val="24"/>
                <w:szCs w:val="24"/>
              </w:rPr>
              <w:t>some of them</w:t>
            </w:r>
            <w:r w:rsidR="0022589C" w:rsidRPr="00591293">
              <w:rPr>
                <w:rFonts w:ascii="Times New Roman" w:hAnsi="Times New Roman" w:cs="Times New Roman"/>
                <w:sz w:val="24"/>
                <w:szCs w:val="24"/>
              </w:rPr>
              <w:t xml:space="preserve"> </w:t>
            </w:r>
            <w:r w:rsidR="005B3A1B">
              <w:rPr>
                <w:rFonts w:ascii="Times New Roman" w:hAnsi="Times New Roman" w:cs="Times New Roman"/>
                <w:sz w:val="24"/>
                <w:szCs w:val="24"/>
              </w:rPr>
              <w:t>may be</w:t>
            </w:r>
            <w:r w:rsidR="0022589C" w:rsidRPr="00591293">
              <w:rPr>
                <w:rFonts w:ascii="Times New Roman" w:hAnsi="Times New Roman" w:cs="Times New Roman"/>
                <w:sz w:val="24"/>
                <w:szCs w:val="24"/>
              </w:rPr>
              <w:t xml:space="preserve"> authorized for use</w:t>
            </w:r>
            <w:r w:rsidR="00795BBA" w:rsidRPr="00591293">
              <w:rPr>
                <w:rFonts w:ascii="Times New Roman" w:hAnsi="Times New Roman" w:cs="Times New Roman"/>
                <w:sz w:val="24"/>
                <w:szCs w:val="24"/>
              </w:rPr>
              <w:t xml:space="preserve"> in food by some countries/regions. However, the responses also noted </w:t>
            </w:r>
            <w:r w:rsidR="00933D50" w:rsidRPr="00591293">
              <w:rPr>
                <w:rFonts w:ascii="Times New Roman" w:hAnsi="Times New Roman" w:cs="Times New Roman"/>
                <w:sz w:val="24"/>
                <w:szCs w:val="24"/>
              </w:rPr>
              <w:t>that these oils should meet the trade volume</w:t>
            </w:r>
            <w:r w:rsidR="00510B03" w:rsidRPr="00591293">
              <w:rPr>
                <w:rFonts w:ascii="Times New Roman" w:hAnsi="Times New Roman" w:cs="Times New Roman"/>
                <w:sz w:val="24"/>
                <w:szCs w:val="24"/>
              </w:rPr>
              <w:t xml:space="preserve"> criteria listed in CX/FO 24/28/12.</w:t>
            </w:r>
          </w:p>
          <w:p w14:paraId="38E311B9" w14:textId="77777777" w:rsidR="00A948FC" w:rsidRPr="00591293" w:rsidRDefault="00A948FC" w:rsidP="00862987">
            <w:pPr>
              <w:tabs>
                <w:tab w:val="left" w:pos="2910"/>
              </w:tabs>
              <w:ind w:left="341"/>
              <w:rPr>
                <w:rFonts w:ascii="Times New Roman" w:hAnsi="Times New Roman" w:cs="Times New Roman"/>
                <w:sz w:val="24"/>
                <w:szCs w:val="24"/>
              </w:rPr>
            </w:pPr>
          </w:p>
          <w:p w14:paraId="2628F295" w14:textId="6C140BD6" w:rsidR="00A27817" w:rsidRPr="00BE3563" w:rsidRDefault="00A27817" w:rsidP="00862987">
            <w:pPr>
              <w:tabs>
                <w:tab w:val="left" w:pos="2910"/>
              </w:tabs>
              <w:ind w:left="341"/>
              <w:rPr>
                <w:rFonts w:ascii="Times New Roman" w:hAnsi="Times New Roman" w:cs="Times New Roman"/>
                <w:iCs/>
                <w:sz w:val="24"/>
                <w:szCs w:val="24"/>
              </w:rPr>
            </w:pPr>
            <w:r w:rsidRPr="00591293">
              <w:rPr>
                <w:rFonts w:ascii="Times New Roman" w:hAnsi="Times New Roman" w:cs="Times New Roman"/>
                <w:b/>
                <w:bCs/>
                <w:sz w:val="24"/>
                <w:szCs w:val="24"/>
              </w:rPr>
              <w:t>Chair’s proposal:</w:t>
            </w:r>
            <w:r w:rsidRPr="00591293">
              <w:rPr>
                <w:rFonts w:ascii="Times New Roman" w:hAnsi="Times New Roman" w:cs="Times New Roman"/>
                <w:sz w:val="24"/>
                <w:szCs w:val="24"/>
              </w:rPr>
              <w:t xml:space="preserve"> </w:t>
            </w:r>
            <w:r w:rsidR="00091B77" w:rsidRPr="00591293">
              <w:rPr>
                <w:rFonts w:ascii="Times New Roman" w:hAnsi="Times New Roman" w:cs="Times New Roman"/>
                <w:sz w:val="24"/>
                <w:szCs w:val="24"/>
              </w:rPr>
              <w:t xml:space="preserve">Chair agrees with the responses that if </w:t>
            </w:r>
            <w:r w:rsidR="00297CEA" w:rsidRPr="00591293">
              <w:rPr>
                <w:rFonts w:ascii="Times New Roman" w:hAnsi="Times New Roman" w:cs="Times New Roman"/>
                <w:sz w:val="24"/>
                <w:szCs w:val="24"/>
              </w:rPr>
              <w:t xml:space="preserve">the oil is </w:t>
            </w:r>
            <w:r w:rsidR="00D33976" w:rsidRPr="00591293">
              <w:rPr>
                <w:rFonts w:ascii="Times New Roman" w:hAnsi="Times New Roman" w:cs="Times New Roman"/>
                <w:sz w:val="24"/>
                <w:szCs w:val="24"/>
              </w:rPr>
              <w:t xml:space="preserve">currently traded in sufficient volume and is used as a food, it should be considered within the scope of the standard and be </w:t>
            </w:r>
            <w:r w:rsidR="004565DE" w:rsidRPr="00591293">
              <w:rPr>
                <w:rFonts w:ascii="Times New Roman" w:hAnsi="Times New Roman" w:cs="Times New Roman"/>
                <w:sz w:val="24"/>
                <w:szCs w:val="24"/>
              </w:rPr>
              <w:t>added to the list of microbial omega-3 oils in the standard. However, i</w:t>
            </w:r>
            <w:r w:rsidR="00B7131A" w:rsidRPr="00591293">
              <w:rPr>
                <w:rFonts w:ascii="Times New Roman" w:hAnsi="Times New Roman" w:cs="Times New Roman"/>
                <w:sz w:val="24"/>
                <w:szCs w:val="24"/>
              </w:rPr>
              <w:t>f there is</w:t>
            </w:r>
            <w:r w:rsidR="001A7D3D">
              <w:rPr>
                <w:rFonts w:ascii="Times New Roman" w:hAnsi="Times New Roman" w:cs="Times New Roman"/>
                <w:sz w:val="24"/>
                <w:szCs w:val="24"/>
              </w:rPr>
              <w:t xml:space="preserve"> a current</w:t>
            </w:r>
            <w:r w:rsidR="00B7131A" w:rsidRPr="00591293">
              <w:rPr>
                <w:rFonts w:ascii="Times New Roman" w:hAnsi="Times New Roman" w:cs="Times New Roman"/>
                <w:sz w:val="24"/>
                <w:szCs w:val="24"/>
              </w:rPr>
              <w:t xml:space="preserve"> lack of compositional and quality parameter data for those oils, it may be </w:t>
            </w:r>
            <w:r w:rsidR="00FA4A57" w:rsidRPr="00591293">
              <w:rPr>
                <w:rFonts w:ascii="Times New Roman" w:hAnsi="Times New Roman" w:cs="Times New Roman"/>
                <w:sz w:val="24"/>
                <w:szCs w:val="24"/>
              </w:rPr>
              <w:t>appropriate to collect data for those oils before having the discussion on their inclusion. The</w:t>
            </w:r>
            <w:r w:rsidR="00341726" w:rsidRPr="00591293">
              <w:rPr>
                <w:rFonts w:ascii="Times New Roman" w:hAnsi="Times New Roman" w:cs="Times New Roman"/>
                <w:sz w:val="24"/>
                <w:szCs w:val="24"/>
              </w:rPr>
              <w:t xml:space="preserve"> current version of the standard draft lacks </w:t>
            </w:r>
            <w:r w:rsidR="000E732D" w:rsidRPr="00591293">
              <w:rPr>
                <w:rFonts w:ascii="Times New Roman" w:hAnsi="Times New Roman" w:cs="Times New Roman"/>
                <w:sz w:val="24"/>
                <w:szCs w:val="24"/>
              </w:rPr>
              <w:t xml:space="preserve">data </w:t>
            </w:r>
            <w:r w:rsidR="004512D6" w:rsidRPr="00591293">
              <w:rPr>
                <w:rFonts w:ascii="Times New Roman" w:hAnsi="Times New Roman" w:cs="Times New Roman"/>
                <w:sz w:val="24"/>
                <w:szCs w:val="24"/>
              </w:rPr>
              <w:t>on many</w:t>
            </w:r>
            <w:r w:rsidR="00143945">
              <w:rPr>
                <w:rFonts w:ascii="Times New Roman" w:hAnsi="Times New Roman" w:cs="Times New Roman"/>
                <w:sz w:val="24"/>
                <w:szCs w:val="24"/>
              </w:rPr>
              <w:t xml:space="preserve"> parameters for</w:t>
            </w:r>
            <w:r w:rsidR="00484FBB">
              <w:rPr>
                <w:rFonts w:ascii="Times New Roman" w:hAnsi="Times New Roman" w:cs="Times New Roman"/>
                <w:sz w:val="24"/>
                <w:szCs w:val="24"/>
              </w:rPr>
              <w:t xml:space="preserve"> the</w:t>
            </w:r>
            <w:r w:rsidR="004512D6" w:rsidRPr="00591293">
              <w:rPr>
                <w:rFonts w:ascii="Times New Roman" w:hAnsi="Times New Roman" w:cs="Times New Roman"/>
                <w:sz w:val="24"/>
                <w:szCs w:val="24"/>
              </w:rPr>
              <w:t xml:space="preserve"> oils </w:t>
            </w:r>
            <w:r w:rsidR="00484FBB">
              <w:rPr>
                <w:rFonts w:ascii="Times New Roman" w:hAnsi="Times New Roman" w:cs="Times New Roman"/>
                <w:sz w:val="24"/>
                <w:szCs w:val="24"/>
              </w:rPr>
              <w:t>from</w:t>
            </w:r>
            <w:r w:rsidR="004512D6" w:rsidRPr="00591293">
              <w:rPr>
                <w:rFonts w:ascii="Times New Roman" w:hAnsi="Times New Roman" w:cs="Times New Roman"/>
                <w:sz w:val="24"/>
                <w:szCs w:val="24"/>
              </w:rPr>
              <w:t xml:space="preserve"> </w:t>
            </w:r>
            <w:r w:rsidR="0068263E">
              <w:rPr>
                <w:rFonts w:ascii="Times New Roman" w:hAnsi="Times New Roman" w:cs="Times New Roman"/>
                <w:sz w:val="24"/>
                <w:szCs w:val="24"/>
              </w:rPr>
              <w:t>many microbial sources listed in the draft</w:t>
            </w:r>
            <w:r w:rsidR="00484FBB">
              <w:rPr>
                <w:rFonts w:ascii="Times New Roman" w:hAnsi="Times New Roman" w:cs="Times New Roman"/>
                <w:bCs/>
                <w:i/>
                <w:sz w:val="24"/>
                <w:szCs w:val="24"/>
              </w:rPr>
              <w:t>.</w:t>
            </w:r>
            <w:r w:rsidR="001B762B" w:rsidRPr="00591293">
              <w:rPr>
                <w:rFonts w:ascii="Times New Roman" w:hAnsi="Times New Roman" w:cs="Times New Roman"/>
                <w:bCs/>
                <w:i/>
                <w:sz w:val="24"/>
                <w:szCs w:val="24"/>
              </w:rPr>
              <w:t xml:space="preserve"> </w:t>
            </w:r>
            <w:r w:rsidR="00E976E5" w:rsidRPr="006B1601">
              <w:rPr>
                <w:rFonts w:ascii="Times New Roman" w:hAnsi="Times New Roman" w:cs="Times New Roman"/>
                <w:bCs/>
                <w:iCs/>
                <w:sz w:val="24"/>
                <w:szCs w:val="24"/>
              </w:rPr>
              <w:t xml:space="preserve">There is information provided </w:t>
            </w:r>
            <w:r w:rsidR="00E976E5">
              <w:rPr>
                <w:rFonts w:ascii="Times New Roman" w:hAnsi="Times New Roman" w:cs="Times New Roman"/>
                <w:bCs/>
                <w:iCs/>
                <w:sz w:val="24"/>
                <w:szCs w:val="24"/>
              </w:rPr>
              <w:t>by the EWG</w:t>
            </w:r>
            <w:r w:rsidR="00E976E5" w:rsidRPr="006B1601">
              <w:rPr>
                <w:rFonts w:ascii="Times New Roman" w:hAnsi="Times New Roman" w:cs="Times New Roman"/>
                <w:bCs/>
                <w:iCs/>
                <w:sz w:val="24"/>
                <w:szCs w:val="24"/>
              </w:rPr>
              <w:t xml:space="preserve"> on fatty acid composition of </w:t>
            </w:r>
            <w:r w:rsidR="00E976E5" w:rsidRPr="00CB10F0">
              <w:rPr>
                <w:rFonts w:ascii="Times New Roman" w:hAnsi="Times New Roman" w:cs="Times New Roman"/>
                <w:bCs/>
                <w:i/>
                <w:sz w:val="24"/>
                <w:szCs w:val="24"/>
              </w:rPr>
              <w:t>Crypthecodinium</w:t>
            </w:r>
            <w:r w:rsidR="00E976E5" w:rsidRPr="006B1601">
              <w:rPr>
                <w:rFonts w:ascii="Times New Roman" w:hAnsi="Times New Roman" w:cs="Times New Roman"/>
                <w:bCs/>
                <w:iCs/>
                <w:sz w:val="24"/>
                <w:szCs w:val="24"/>
              </w:rPr>
              <w:t xml:space="preserve">, </w:t>
            </w:r>
            <w:r w:rsidR="00E976E5" w:rsidRPr="00CB10F0">
              <w:rPr>
                <w:rFonts w:ascii="Times New Roman" w:hAnsi="Times New Roman" w:cs="Times New Roman"/>
                <w:bCs/>
                <w:i/>
                <w:sz w:val="24"/>
                <w:szCs w:val="24"/>
              </w:rPr>
              <w:t>Schizochytrium</w:t>
            </w:r>
            <w:r w:rsidR="00E976E5" w:rsidRPr="006B1601">
              <w:rPr>
                <w:rFonts w:ascii="Times New Roman" w:hAnsi="Times New Roman" w:cs="Times New Roman"/>
                <w:bCs/>
                <w:iCs/>
                <w:sz w:val="24"/>
                <w:szCs w:val="24"/>
              </w:rPr>
              <w:t xml:space="preserve"> and </w:t>
            </w:r>
            <w:r w:rsidR="00E976E5" w:rsidRPr="00CB10F0">
              <w:rPr>
                <w:rFonts w:ascii="Times New Roman" w:hAnsi="Times New Roman" w:cs="Times New Roman"/>
                <w:bCs/>
                <w:i/>
                <w:sz w:val="24"/>
                <w:szCs w:val="24"/>
              </w:rPr>
              <w:t>Ulkenia</w:t>
            </w:r>
            <w:r w:rsidR="00E976E5" w:rsidRPr="006B1601">
              <w:rPr>
                <w:rFonts w:ascii="Times New Roman" w:hAnsi="Times New Roman" w:cs="Times New Roman"/>
                <w:bCs/>
                <w:iCs/>
                <w:sz w:val="24"/>
                <w:szCs w:val="24"/>
              </w:rPr>
              <w:t xml:space="preserve"> oil, and the</w:t>
            </w:r>
            <w:r w:rsidR="00E976E5">
              <w:rPr>
                <w:rFonts w:ascii="Times New Roman" w:hAnsi="Times New Roman" w:cs="Times New Roman"/>
                <w:bCs/>
                <w:iCs/>
                <w:sz w:val="24"/>
                <w:szCs w:val="24"/>
              </w:rPr>
              <w:t>se oils</w:t>
            </w:r>
            <w:r w:rsidR="00E976E5" w:rsidRPr="006B1601">
              <w:rPr>
                <w:rFonts w:ascii="Times New Roman" w:hAnsi="Times New Roman" w:cs="Times New Roman"/>
                <w:bCs/>
                <w:iCs/>
                <w:sz w:val="24"/>
                <w:szCs w:val="24"/>
              </w:rPr>
              <w:t xml:space="preserve"> are retained in the revised standard draft.</w:t>
            </w:r>
            <w:r w:rsidR="00E976E5">
              <w:rPr>
                <w:rFonts w:ascii="Times New Roman" w:hAnsi="Times New Roman" w:cs="Times New Roman"/>
                <w:bCs/>
                <w:i/>
                <w:sz w:val="24"/>
                <w:szCs w:val="24"/>
              </w:rPr>
              <w:t xml:space="preserve"> </w:t>
            </w:r>
            <w:r w:rsidR="00484FBB">
              <w:rPr>
                <w:rFonts w:ascii="Times New Roman" w:hAnsi="Times New Roman" w:cs="Times New Roman"/>
                <w:bCs/>
                <w:iCs/>
                <w:sz w:val="24"/>
                <w:szCs w:val="24"/>
              </w:rPr>
              <w:t>T</w:t>
            </w:r>
            <w:r w:rsidR="001B762B" w:rsidRPr="00BE3563">
              <w:rPr>
                <w:rFonts w:ascii="Times New Roman" w:hAnsi="Times New Roman" w:cs="Times New Roman"/>
                <w:bCs/>
                <w:iCs/>
                <w:sz w:val="24"/>
                <w:szCs w:val="24"/>
              </w:rPr>
              <w:t>he Chair proposes to not include</w:t>
            </w:r>
            <w:r w:rsidR="00810CA9">
              <w:rPr>
                <w:rFonts w:ascii="Times New Roman" w:hAnsi="Times New Roman" w:cs="Times New Roman"/>
                <w:bCs/>
                <w:iCs/>
                <w:sz w:val="24"/>
                <w:szCs w:val="24"/>
              </w:rPr>
              <w:t xml:space="preserve"> </w:t>
            </w:r>
            <w:r w:rsidR="000768B9" w:rsidRPr="00A65C85">
              <w:rPr>
                <w:rFonts w:ascii="Times New Roman" w:hAnsi="Times New Roman" w:cs="Times New Roman"/>
                <w:bCs/>
                <w:i/>
                <w:sz w:val="24"/>
                <w:szCs w:val="24"/>
              </w:rPr>
              <w:t>Nannochloropsis,</w:t>
            </w:r>
            <w:r w:rsidR="000768B9">
              <w:rPr>
                <w:rFonts w:ascii="Times New Roman" w:hAnsi="Times New Roman" w:cs="Times New Roman"/>
                <w:bCs/>
                <w:iCs/>
                <w:sz w:val="24"/>
                <w:szCs w:val="24"/>
              </w:rPr>
              <w:t xml:space="preserve"> </w:t>
            </w:r>
            <w:r w:rsidR="00810CA9" w:rsidRPr="00591293">
              <w:rPr>
                <w:rFonts w:ascii="Times New Roman" w:hAnsi="Times New Roman" w:cs="Times New Roman"/>
                <w:bCs/>
                <w:i/>
                <w:sz w:val="24"/>
                <w:szCs w:val="24"/>
              </w:rPr>
              <w:t>Isochrysis galbana</w:t>
            </w:r>
            <w:r w:rsidR="00810CA9" w:rsidRPr="00591293">
              <w:rPr>
                <w:rFonts w:ascii="Times New Roman" w:hAnsi="Times New Roman" w:cs="Times New Roman"/>
                <w:i/>
                <w:iCs/>
                <w:sz w:val="24"/>
                <w:szCs w:val="24"/>
              </w:rPr>
              <w:t xml:space="preserve"> </w:t>
            </w:r>
            <w:r w:rsidR="00810CA9" w:rsidRPr="00591293">
              <w:rPr>
                <w:rFonts w:ascii="Times New Roman" w:hAnsi="Times New Roman" w:cs="Times New Roman"/>
                <w:sz w:val="24"/>
                <w:szCs w:val="24"/>
              </w:rPr>
              <w:t>and</w:t>
            </w:r>
            <w:r w:rsidR="00810CA9" w:rsidRPr="00591293">
              <w:rPr>
                <w:rFonts w:ascii="Times New Roman" w:hAnsi="Times New Roman" w:cs="Times New Roman"/>
                <w:i/>
                <w:iCs/>
                <w:sz w:val="24"/>
                <w:szCs w:val="24"/>
              </w:rPr>
              <w:t xml:space="preserve"> </w:t>
            </w:r>
            <w:r w:rsidR="00810CA9" w:rsidRPr="00591293">
              <w:rPr>
                <w:rFonts w:ascii="Times New Roman" w:hAnsi="Times New Roman" w:cs="Times New Roman"/>
                <w:bCs/>
                <w:i/>
                <w:sz w:val="24"/>
                <w:szCs w:val="24"/>
              </w:rPr>
              <w:t>Phaeodactylum tricornutum</w:t>
            </w:r>
            <w:r w:rsidR="001B762B" w:rsidRPr="00BE3563">
              <w:rPr>
                <w:rFonts w:ascii="Times New Roman" w:hAnsi="Times New Roman" w:cs="Times New Roman"/>
                <w:bCs/>
                <w:iCs/>
                <w:sz w:val="24"/>
                <w:szCs w:val="24"/>
              </w:rPr>
              <w:t xml:space="preserve"> in </w:t>
            </w:r>
            <w:r w:rsidR="00716489">
              <w:rPr>
                <w:rFonts w:ascii="Times New Roman" w:hAnsi="Times New Roman" w:cs="Times New Roman"/>
                <w:bCs/>
                <w:iCs/>
                <w:sz w:val="24"/>
                <w:szCs w:val="24"/>
              </w:rPr>
              <w:t xml:space="preserve">the </w:t>
            </w:r>
            <w:r w:rsidR="001B762B" w:rsidRPr="00BE3563">
              <w:rPr>
                <w:rFonts w:ascii="Times New Roman" w:hAnsi="Times New Roman" w:cs="Times New Roman"/>
                <w:bCs/>
                <w:iCs/>
                <w:sz w:val="24"/>
                <w:szCs w:val="24"/>
              </w:rPr>
              <w:t xml:space="preserve">standard draft </w:t>
            </w:r>
            <w:r w:rsidR="0032621B">
              <w:rPr>
                <w:rFonts w:ascii="Times New Roman" w:hAnsi="Times New Roman" w:cs="Times New Roman"/>
                <w:bCs/>
                <w:iCs/>
                <w:sz w:val="24"/>
                <w:szCs w:val="24"/>
              </w:rPr>
              <w:t>at this time</w:t>
            </w:r>
            <w:r w:rsidR="00F36E51" w:rsidRPr="00BE3563">
              <w:rPr>
                <w:rFonts w:ascii="Times New Roman" w:hAnsi="Times New Roman" w:cs="Times New Roman"/>
                <w:bCs/>
                <w:iCs/>
                <w:sz w:val="24"/>
                <w:szCs w:val="24"/>
              </w:rPr>
              <w:t xml:space="preserve">, unless the EWG can provide the </w:t>
            </w:r>
            <w:r w:rsidR="001D5FDF" w:rsidRPr="00BE3563">
              <w:rPr>
                <w:rFonts w:ascii="Times New Roman" w:hAnsi="Times New Roman" w:cs="Times New Roman"/>
                <w:bCs/>
                <w:iCs/>
                <w:sz w:val="24"/>
                <w:szCs w:val="24"/>
              </w:rPr>
              <w:t>information on their composition, quality and suffi</w:t>
            </w:r>
            <w:r w:rsidR="004538A0" w:rsidRPr="00BE3563">
              <w:rPr>
                <w:rFonts w:ascii="Times New Roman" w:hAnsi="Times New Roman" w:cs="Times New Roman"/>
                <w:bCs/>
                <w:iCs/>
                <w:sz w:val="24"/>
                <w:szCs w:val="24"/>
              </w:rPr>
              <w:t>ci</w:t>
            </w:r>
            <w:r w:rsidR="001D5FDF" w:rsidRPr="00BE3563">
              <w:rPr>
                <w:rFonts w:ascii="Times New Roman" w:hAnsi="Times New Roman" w:cs="Times New Roman"/>
                <w:bCs/>
                <w:iCs/>
                <w:sz w:val="24"/>
                <w:szCs w:val="24"/>
              </w:rPr>
              <w:t>ent</w:t>
            </w:r>
            <w:r w:rsidR="004538A0" w:rsidRPr="00BE3563">
              <w:rPr>
                <w:rFonts w:ascii="Times New Roman" w:hAnsi="Times New Roman" w:cs="Times New Roman"/>
                <w:bCs/>
                <w:iCs/>
                <w:sz w:val="24"/>
                <w:szCs w:val="24"/>
              </w:rPr>
              <w:t xml:space="preserve"> trade criteria.</w:t>
            </w:r>
            <w:r w:rsidR="007A0880">
              <w:rPr>
                <w:rFonts w:ascii="Times New Roman" w:hAnsi="Times New Roman" w:cs="Times New Roman"/>
                <w:bCs/>
                <w:iCs/>
                <w:sz w:val="24"/>
                <w:szCs w:val="24"/>
              </w:rPr>
              <w:t xml:space="preserve"> Further the Chair also propose</w:t>
            </w:r>
            <w:r w:rsidR="00716489">
              <w:rPr>
                <w:rFonts w:ascii="Times New Roman" w:hAnsi="Times New Roman" w:cs="Times New Roman"/>
                <w:bCs/>
                <w:iCs/>
                <w:sz w:val="24"/>
                <w:szCs w:val="24"/>
              </w:rPr>
              <w:t>s</w:t>
            </w:r>
            <w:r w:rsidR="007A0880">
              <w:rPr>
                <w:rFonts w:ascii="Times New Roman" w:hAnsi="Times New Roman" w:cs="Times New Roman"/>
                <w:bCs/>
                <w:iCs/>
                <w:sz w:val="24"/>
                <w:szCs w:val="24"/>
              </w:rPr>
              <w:t xml:space="preserve"> to remove </w:t>
            </w:r>
            <w:r w:rsidR="006F1062">
              <w:rPr>
                <w:rFonts w:ascii="Times New Roman" w:hAnsi="Times New Roman" w:cs="Times New Roman"/>
                <w:bCs/>
                <w:iCs/>
                <w:sz w:val="24"/>
                <w:szCs w:val="24"/>
              </w:rPr>
              <w:t>section 2.3 on blend</w:t>
            </w:r>
            <w:r w:rsidR="00A04C9D">
              <w:rPr>
                <w:rFonts w:ascii="Times New Roman" w:hAnsi="Times New Roman" w:cs="Times New Roman"/>
                <w:bCs/>
                <w:iCs/>
                <w:sz w:val="24"/>
                <w:szCs w:val="24"/>
              </w:rPr>
              <w:t>ed oil</w:t>
            </w:r>
            <w:r w:rsidR="006F1062">
              <w:rPr>
                <w:rFonts w:ascii="Times New Roman" w:hAnsi="Times New Roman" w:cs="Times New Roman"/>
                <w:bCs/>
                <w:iCs/>
                <w:sz w:val="24"/>
                <w:szCs w:val="24"/>
              </w:rPr>
              <w:t xml:space="preserve"> as there is no criteria established </w:t>
            </w:r>
            <w:r w:rsidR="00CA6D65">
              <w:rPr>
                <w:rFonts w:ascii="Times New Roman" w:hAnsi="Times New Roman" w:cs="Times New Roman"/>
                <w:bCs/>
                <w:iCs/>
                <w:sz w:val="24"/>
                <w:szCs w:val="24"/>
              </w:rPr>
              <w:t xml:space="preserve">to </w:t>
            </w:r>
            <w:r w:rsidR="006952C5">
              <w:rPr>
                <w:rFonts w:ascii="Times New Roman" w:hAnsi="Times New Roman" w:cs="Times New Roman"/>
                <w:bCs/>
                <w:iCs/>
                <w:sz w:val="24"/>
                <w:szCs w:val="24"/>
              </w:rPr>
              <w:t xml:space="preserve">differentiate or characterize the blends. Blends </w:t>
            </w:r>
            <w:r w:rsidR="000631A5">
              <w:rPr>
                <w:rFonts w:ascii="Times New Roman" w:hAnsi="Times New Roman" w:cs="Times New Roman"/>
                <w:bCs/>
                <w:iCs/>
                <w:sz w:val="24"/>
                <w:szCs w:val="24"/>
              </w:rPr>
              <w:t xml:space="preserve">could be assessed by the standard for named microbial omega-3 oils used as </w:t>
            </w:r>
            <w:r w:rsidR="00761D13">
              <w:rPr>
                <w:rFonts w:ascii="Times New Roman" w:hAnsi="Times New Roman" w:cs="Times New Roman"/>
                <w:bCs/>
                <w:iCs/>
                <w:sz w:val="24"/>
                <w:szCs w:val="24"/>
              </w:rPr>
              <w:t xml:space="preserve">ingredient in producing blended oils. </w:t>
            </w:r>
            <w:r w:rsidR="00CA6D65">
              <w:rPr>
                <w:rFonts w:ascii="Times New Roman" w:hAnsi="Times New Roman" w:cs="Times New Roman"/>
                <w:bCs/>
                <w:iCs/>
                <w:sz w:val="24"/>
                <w:szCs w:val="24"/>
              </w:rPr>
              <w:t xml:space="preserve">The </w:t>
            </w:r>
            <w:r w:rsidR="00761D13">
              <w:rPr>
                <w:rFonts w:ascii="Times New Roman" w:hAnsi="Times New Roman" w:cs="Times New Roman"/>
                <w:bCs/>
                <w:iCs/>
                <w:sz w:val="24"/>
                <w:szCs w:val="24"/>
              </w:rPr>
              <w:t>Chair also notes that a minimum</w:t>
            </w:r>
            <w:r w:rsidR="00934A6F">
              <w:rPr>
                <w:rFonts w:ascii="Times New Roman" w:hAnsi="Times New Roman" w:cs="Times New Roman"/>
                <w:bCs/>
                <w:iCs/>
                <w:sz w:val="24"/>
                <w:szCs w:val="24"/>
              </w:rPr>
              <w:t xml:space="preserve"> amount of EPA and/or DHA should be established for concentrated oils in section 2.2.</w:t>
            </w:r>
          </w:p>
          <w:p w14:paraId="5EB4E612" w14:textId="39653537" w:rsidR="008B135E" w:rsidRPr="00591293" w:rsidRDefault="008B135E" w:rsidP="00862987">
            <w:pPr>
              <w:tabs>
                <w:tab w:val="left" w:pos="2910"/>
              </w:tabs>
              <w:ind w:left="341"/>
              <w:rPr>
                <w:rFonts w:ascii="Times New Roman" w:hAnsi="Times New Roman" w:cs="Times New Roman"/>
                <w:sz w:val="24"/>
                <w:szCs w:val="24"/>
              </w:rPr>
            </w:pPr>
          </w:p>
        </w:tc>
      </w:tr>
      <w:tr w:rsidR="0076503A" w:rsidRPr="00591293" w14:paraId="59E94444" w14:textId="77777777" w:rsidTr="0076503A">
        <w:tc>
          <w:tcPr>
            <w:tcW w:w="5000" w:type="pct"/>
          </w:tcPr>
          <w:p w14:paraId="10FD210A" w14:textId="44607D36" w:rsidR="0076503A" w:rsidRPr="00591293" w:rsidRDefault="001E0C6F" w:rsidP="00862987">
            <w:pPr>
              <w:rPr>
                <w:rFonts w:ascii="Times New Roman" w:hAnsi="Times New Roman" w:cs="Times New Roman"/>
                <w:b/>
                <w:bCs/>
                <w:sz w:val="24"/>
                <w:szCs w:val="24"/>
                <w:u w:val="single"/>
              </w:rPr>
            </w:pPr>
            <w:r w:rsidRPr="00591293">
              <w:rPr>
                <w:rFonts w:ascii="Times New Roman" w:hAnsi="Times New Roman" w:cs="Times New Roman"/>
                <w:sz w:val="24"/>
                <w:szCs w:val="24"/>
              </w:rPr>
              <w:lastRenderedPageBreak/>
              <w:t>8.Do you agree with the appropriateness of the EPA and DHA value listed in Table 1? If more than one value/range is listed in square brackets, please comment on the appropriate value?</w:t>
            </w:r>
          </w:p>
        </w:tc>
      </w:tr>
      <w:tr w:rsidR="0076503A" w:rsidRPr="00591293" w14:paraId="5B320AC6" w14:textId="77777777" w:rsidTr="0076503A">
        <w:tc>
          <w:tcPr>
            <w:tcW w:w="5000" w:type="pct"/>
          </w:tcPr>
          <w:tbl>
            <w:tblPr>
              <w:tblStyle w:val="TableGrid"/>
              <w:tblW w:w="0" w:type="auto"/>
              <w:jc w:val="center"/>
              <w:tblLook w:val="04A0" w:firstRow="1" w:lastRow="0" w:firstColumn="1" w:lastColumn="0" w:noHBand="0" w:noVBand="1"/>
            </w:tblPr>
            <w:tblGrid>
              <w:gridCol w:w="1855"/>
              <w:gridCol w:w="1890"/>
            </w:tblGrid>
            <w:tr w:rsidR="001E0C6F" w:rsidRPr="00591293" w14:paraId="71B7D702" w14:textId="77777777" w:rsidTr="00276457">
              <w:trPr>
                <w:jc w:val="center"/>
              </w:trPr>
              <w:tc>
                <w:tcPr>
                  <w:tcW w:w="1855" w:type="dxa"/>
                </w:tcPr>
                <w:p w14:paraId="6D70AC8C" w14:textId="77777777" w:rsidR="001E0C6F" w:rsidRPr="00591293" w:rsidRDefault="001E0C6F" w:rsidP="00862987">
                  <w:pPr>
                    <w:tabs>
                      <w:tab w:val="left" w:pos="1620"/>
                    </w:tabs>
                    <w:rPr>
                      <w:rFonts w:ascii="Times New Roman" w:hAnsi="Times New Roman" w:cs="Times New Roman"/>
                      <w:b/>
                      <w:bCs/>
                      <w:sz w:val="24"/>
                      <w:szCs w:val="24"/>
                    </w:rPr>
                  </w:pPr>
                  <w:r w:rsidRPr="00591293">
                    <w:rPr>
                      <w:rFonts w:ascii="Times New Roman" w:hAnsi="Times New Roman" w:cs="Times New Roman"/>
                      <w:b/>
                      <w:bCs/>
                      <w:sz w:val="24"/>
                      <w:szCs w:val="24"/>
                    </w:rPr>
                    <w:t>Response</w:t>
                  </w:r>
                </w:p>
              </w:tc>
              <w:tc>
                <w:tcPr>
                  <w:tcW w:w="1890" w:type="dxa"/>
                </w:tcPr>
                <w:p w14:paraId="16987471" w14:textId="77777777" w:rsidR="001E0C6F" w:rsidRPr="00591293" w:rsidRDefault="001E0C6F" w:rsidP="00862987">
                  <w:pPr>
                    <w:tabs>
                      <w:tab w:val="left" w:pos="1620"/>
                    </w:tabs>
                    <w:rPr>
                      <w:rFonts w:ascii="Times New Roman" w:hAnsi="Times New Roman" w:cs="Times New Roman"/>
                      <w:b/>
                      <w:bCs/>
                      <w:sz w:val="24"/>
                      <w:szCs w:val="24"/>
                    </w:rPr>
                  </w:pPr>
                  <w:r w:rsidRPr="00591293">
                    <w:rPr>
                      <w:rFonts w:ascii="Times New Roman" w:hAnsi="Times New Roman" w:cs="Times New Roman"/>
                      <w:b/>
                      <w:bCs/>
                      <w:sz w:val="24"/>
                      <w:szCs w:val="24"/>
                    </w:rPr>
                    <w:t>No. of responses</w:t>
                  </w:r>
                </w:p>
              </w:tc>
            </w:tr>
            <w:tr w:rsidR="001E0C6F" w:rsidRPr="00591293" w14:paraId="6CBD4096" w14:textId="77777777" w:rsidTr="00276457">
              <w:trPr>
                <w:jc w:val="center"/>
              </w:trPr>
              <w:tc>
                <w:tcPr>
                  <w:tcW w:w="1855" w:type="dxa"/>
                </w:tcPr>
                <w:p w14:paraId="34C05E44" w14:textId="77777777" w:rsidR="001E0C6F" w:rsidRPr="00591293" w:rsidRDefault="001E0C6F"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Yes</w:t>
                  </w:r>
                </w:p>
              </w:tc>
              <w:tc>
                <w:tcPr>
                  <w:tcW w:w="1890" w:type="dxa"/>
                </w:tcPr>
                <w:p w14:paraId="52ED17F7" w14:textId="60558220" w:rsidR="001E0C6F" w:rsidRPr="00591293" w:rsidRDefault="00012422"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5</w:t>
                  </w:r>
                </w:p>
              </w:tc>
            </w:tr>
            <w:tr w:rsidR="001E0C6F" w:rsidRPr="00591293" w14:paraId="234FCC05" w14:textId="77777777" w:rsidTr="00276457">
              <w:trPr>
                <w:jc w:val="center"/>
              </w:trPr>
              <w:tc>
                <w:tcPr>
                  <w:tcW w:w="1855" w:type="dxa"/>
                </w:tcPr>
                <w:p w14:paraId="33639CE0" w14:textId="77777777" w:rsidR="001E0C6F" w:rsidRPr="00591293" w:rsidRDefault="001E0C6F"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No</w:t>
                  </w:r>
                </w:p>
              </w:tc>
              <w:tc>
                <w:tcPr>
                  <w:tcW w:w="1890" w:type="dxa"/>
                </w:tcPr>
                <w:p w14:paraId="0F8603E3" w14:textId="0675D647" w:rsidR="001E0C6F" w:rsidRPr="00591293" w:rsidRDefault="00012422"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1</w:t>
                  </w:r>
                </w:p>
              </w:tc>
            </w:tr>
            <w:tr w:rsidR="001E0C6F" w:rsidRPr="00591293" w14:paraId="3C6B5666" w14:textId="77777777" w:rsidTr="00276457">
              <w:trPr>
                <w:jc w:val="center"/>
              </w:trPr>
              <w:tc>
                <w:tcPr>
                  <w:tcW w:w="1855" w:type="dxa"/>
                </w:tcPr>
                <w:p w14:paraId="4752AA44" w14:textId="77777777" w:rsidR="001E0C6F" w:rsidRPr="00591293" w:rsidRDefault="001E0C6F"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Unanswered</w:t>
                  </w:r>
                </w:p>
              </w:tc>
              <w:tc>
                <w:tcPr>
                  <w:tcW w:w="1890" w:type="dxa"/>
                </w:tcPr>
                <w:p w14:paraId="495AD35C" w14:textId="68E3362D" w:rsidR="001E0C6F" w:rsidRPr="00591293" w:rsidRDefault="00012422" w:rsidP="00862987">
                  <w:pPr>
                    <w:tabs>
                      <w:tab w:val="left" w:pos="1620"/>
                    </w:tabs>
                    <w:rPr>
                      <w:rFonts w:ascii="Times New Roman" w:hAnsi="Times New Roman" w:cs="Times New Roman"/>
                      <w:sz w:val="24"/>
                      <w:szCs w:val="24"/>
                    </w:rPr>
                  </w:pPr>
                  <w:r w:rsidRPr="00591293">
                    <w:rPr>
                      <w:rFonts w:ascii="Times New Roman" w:hAnsi="Times New Roman" w:cs="Times New Roman"/>
                      <w:sz w:val="24"/>
                      <w:szCs w:val="24"/>
                    </w:rPr>
                    <w:t>1</w:t>
                  </w:r>
                </w:p>
              </w:tc>
            </w:tr>
          </w:tbl>
          <w:p w14:paraId="4BF7CF1B" w14:textId="780BF51A" w:rsidR="0076503A" w:rsidRDefault="00A7308C" w:rsidP="00862987">
            <w:pPr>
              <w:tabs>
                <w:tab w:val="left" w:pos="1620"/>
              </w:tabs>
              <w:ind w:left="341"/>
              <w:rPr>
                <w:rFonts w:ascii="Times New Roman" w:hAnsi="Times New Roman" w:cs="Times New Roman"/>
                <w:sz w:val="24"/>
                <w:szCs w:val="24"/>
              </w:rPr>
            </w:pPr>
            <w:r w:rsidRPr="00591293">
              <w:rPr>
                <w:rFonts w:ascii="Times New Roman" w:hAnsi="Times New Roman" w:cs="Times New Roman"/>
                <w:sz w:val="24"/>
                <w:szCs w:val="24"/>
              </w:rPr>
              <w:t xml:space="preserve">In response to </w:t>
            </w:r>
            <w:r w:rsidR="00EE3D1F" w:rsidRPr="00591293">
              <w:rPr>
                <w:rFonts w:ascii="Times New Roman" w:hAnsi="Times New Roman" w:cs="Times New Roman"/>
                <w:sz w:val="24"/>
                <w:szCs w:val="24"/>
              </w:rPr>
              <w:t xml:space="preserve">the inquiry regarding Table 1, </w:t>
            </w:r>
            <w:r w:rsidR="00F35B82">
              <w:rPr>
                <w:rFonts w:ascii="Times New Roman" w:hAnsi="Times New Roman" w:cs="Times New Roman"/>
                <w:sz w:val="24"/>
                <w:szCs w:val="24"/>
              </w:rPr>
              <w:t xml:space="preserve">the </w:t>
            </w:r>
            <w:r w:rsidR="00EE3D1F" w:rsidRPr="00591293">
              <w:rPr>
                <w:rFonts w:ascii="Times New Roman" w:hAnsi="Times New Roman" w:cs="Times New Roman"/>
                <w:sz w:val="24"/>
                <w:szCs w:val="24"/>
              </w:rPr>
              <w:t>m</w:t>
            </w:r>
            <w:r w:rsidR="00624B47" w:rsidRPr="00591293">
              <w:rPr>
                <w:rFonts w:ascii="Times New Roman" w:hAnsi="Times New Roman" w:cs="Times New Roman"/>
                <w:sz w:val="24"/>
                <w:szCs w:val="24"/>
              </w:rPr>
              <w:t xml:space="preserve">ajority of the </w:t>
            </w:r>
            <w:r w:rsidR="00EE3D1F" w:rsidRPr="00591293">
              <w:rPr>
                <w:rFonts w:ascii="Times New Roman" w:hAnsi="Times New Roman" w:cs="Times New Roman"/>
                <w:sz w:val="24"/>
                <w:szCs w:val="24"/>
              </w:rPr>
              <w:t xml:space="preserve">EWG </w:t>
            </w:r>
            <w:r w:rsidR="00624B47" w:rsidRPr="00591293">
              <w:rPr>
                <w:rFonts w:ascii="Times New Roman" w:hAnsi="Times New Roman" w:cs="Times New Roman"/>
                <w:sz w:val="24"/>
                <w:szCs w:val="24"/>
              </w:rPr>
              <w:t xml:space="preserve">comments supported the </w:t>
            </w:r>
            <w:r w:rsidR="001932DD" w:rsidRPr="00591293">
              <w:rPr>
                <w:rFonts w:ascii="Times New Roman" w:hAnsi="Times New Roman" w:cs="Times New Roman"/>
                <w:sz w:val="24"/>
                <w:szCs w:val="24"/>
              </w:rPr>
              <w:t xml:space="preserve">table for EPA and DHA, and some of the responses </w:t>
            </w:r>
            <w:r w:rsidR="00957140" w:rsidRPr="00591293">
              <w:rPr>
                <w:rFonts w:ascii="Times New Roman" w:hAnsi="Times New Roman" w:cs="Times New Roman"/>
                <w:sz w:val="24"/>
                <w:szCs w:val="24"/>
              </w:rPr>
              <w:t xml:space="preserve">suggested </w:t>
            </w:r>
            <w:r w:rsidR="00F35B82">
              <w:rPr>
                <w:rFonts w:ascii="Times New Roman" w:hAnsi="Times New Roman" w:cs="Times New Roman"/>
                <w:sz w:val="24"/>
                <w:szCs w:val="24"/>
              </w:rPr>
              <w:t xml:space="preserve">an </w:t>
            </w:r>
            <w:r w:rsidR="00957140" w:rsidRPr="00591293">
              <w:rPr>
                <w:rFonts w:ascii="Times New Roman" w:hAnsi="Times New Roman" w:cs="Times New Roman"/>
                <w:sz w:val="24"/>
                <w:szCs w:val="24"/>
              </w:rPr>
              <w:t>appropriate range</w:t>
            </w:r>
            <w:r w:rsidR="00F35B82">
              <w:rPr>
                <w:rFonts w:ascii="Times New Roman" w:hAnsi="Times New Roman" w:cs="Times New Roman"/>
                <w:sz w:val="24"/>
                <w:szCs w:val="24"/>
              </w:rPr>
              <w:t>/value</w:t>
            </w:r>
            <w:r w:rsidR="00957140" w:rsidRPr="00591293">
              <w:rPr>
                <w:rFonts w:ascii="Times New Roman" w:hAnsi="Times New Roman" w:cs="Times New Roman"/>
                <w:sz w:val="24"/>
                <w:szCs w:val="24"/>
              </w:rPr>
              <w:t xml:space="preserve"> for EPA and DHA.</w:t>
            </w:r>
          </w:p>
          <w:p w14:paraId="1A2FE9EC" w14:textId="77777777" w:rsidR="00A948FC" w:rsidRPr="00591293" w:rsidRDefault="00A948FC" w:rsidP="00862987">
            <w:pPr>
              <w:tabs>
                <w:tab w:val="left" w:pos="1620"/>
              </w:tabs>
              <w:ind w:left="341"/>
              <w:rPr>
                <w:rFonts w:ascii="Times New Roman" w:hAnsi="Times New Roman" w:cs="Times New Roman"/>
                <w:sz w:val="24"/>
                <w:szCs w:val="24"/>
              </w:rPr>
            </w:pPr>
          </w:p>
          <w:p w14:paraId="7CFBD95C" w14:textId="506B7018" w:rsidR="008244D5" w:rsidRPr="00591293" w:rsidRDefault="008244D5" w:rsidP="00862987">
            <w:pPr>
              <w:tabs>
                <w:tab w:val="left" w:pos="1620"/>
              </w:tabs>
              <w:ind w:left="341"/>
              <w:rPr>
                <w:rFonts w:ascii="Times New Roman" w:hAnsi="Times New Roman" w:cs="Times New Roman"/>
                <w:sz w:val="24"/>
                <w:szCs w:val="24"/>
              </w:rPr>
            </w:pPr>
            <w:r w:rsidRPr="00591293">
              <w:rPr>
                <w:rFonts w:ascii="Times New Roman" w:hAnsi="Times New Roman" w:cs="Times New Roman"/>
                <w:b/>
                <w:bCs/>
                <w:sz w:val="24"/>
                <w:szCs w:val="24"/>
              </w:rPr>
              <w:t xml:space="preserve">Chair’s proposal: </w:t>
            </w:r>
            <w:r w:rsidRPr="00591293">
              <w:rPr>
                <w:rFonts w:ascii="Times New Roman" w:hAnsi="Times New Roman" w:cs="Times New Roman"/>
                <w:sz w:val="24"/>
                <w:szCs w:val="24"/>
              </w:rPr>
              <w:t>The table for EPA and DHA should be retained in the standard draft</w:t>
            </w:r>
            <w:r w:rsidR="00D04EBE" w:rsidRPr="00591293">
              <w:rPr>
                <w:rFonts w:ascii="Times New Roman" w:hAnsi="Times New Roman" w:cs="Times New Roman"/>
                <w:sz w:val="24"/>
                <w:szCs w:val="24"/>
              </w:rPr>
              <w:t>, and the EPA and DHA levels should be inclusive to all currently traded oils used in human consumption.</w:t>
            </w:r>
            <w:r w:rsidR="005409B7" w:rsidRPr="00591293">
              <w:rPr>
                <w:rFonts w:ascii="Times New Roman" w:hAnsi="Times New Roman" w:cs="Times New Roman"/>
                <w:sz w:val="24"/>
                <w:szCs w:val="24"/>
              </w:rPr>
              <w:t xml:space="preserve"> The </w:t>
            </w:r>
            <w:r w:rsidR="009A66D8" w:rsidRPr="00591293">
              <w:rPr>
                <w:rFonts w:ascii="Times New Roman" w:hAnsi="Times New Roman" w:cs="Times New Roman"/>
                <w:sz w:val="24"/>
                <w:szCs w:val="24"/>
              </w:rPr>
              <w:t>EPA and DHA ranges should be revised accordingly.</w:t>
            </w:r>
          </w:p>
          <w:p w14:paraId="6420D902" w14:textId="4226C335" w:rsidR="001E0C6F" w:rsidRPr="00591293" w:rsidRDefault="001E0C6F" w:rsidP="00862987">
            <w:pPr>
              <w:tabs>
                <w:tab w:val="left" w:pos="1620"/>
              </w:tabs>
              <w:ind w:left="341"/>
              <w:rPr>
                <w:rFonts w:ascii="Times New Roman" w:hAnsi="Times New Roman" w:cs="Times New Roman"/>
                <w:sz w:val="24"/>
                <w:szCs w:val="24"/>
              </w:rPr>
            </w:pPr>
          </w:p>
        </w:tc>
      </w:tr>
      <w:tr w:rsidR="0076503A" w:rsidRPr="00591293" w14:paraId="73A2BEAB" w14:textId="77777777" w:rsidTr="0076503A">
        <w:tc>
          <w:tcPr>
            <w:tcW w:w="5000" w:type="pct"/>
          </w:tcPr>
          <w:p w14:paraId="556DE2CD" w14:textId="1D087035" w:rsidR="0076503A" w:rsidRPr="00591293" w:rsidRDefault="00943D91" w:rsidP="00862987">
            <w:pPr>
              <w:rPr>
                <w:rFonts w:ascii="Times New Roman" w:hAnsi="Times New Roman" w:cs="Times New Roman"/>
                <w:sz w:val="24"/>
                <w:szCs w:val="24"/>
              </w:rPr>
            </w:pPr>
            <w:r w:rsidRPr="00591293">
              <w:rPr>
                <w:rFonts w:ascii="Times New Roman" w:hAnsi="Times New Roman" w:cs="Times New Roman"/>
                <w:sz w:val="24"/>
                <w:szCs w:val="24"/>
              </w:rPr>
              <w:t xml:space="preserve">9. The EWG is invited to (1) provide quality parameters for the proposed new oils from </w:t>
            </w:r>
            <w:r w:rsidRPr="008857CA">
              <w:rPr>
                <w:rFonts w:ascii="Times New Roman" w:hAnsi="Times New Roman" w:cs="Times New Roman"/>
                <w:i/>
                <w:iCs/>
                <w:sz w:val="24"/>
                <w:szCs w:val="24"/>
              </w:rPr>
              <w:t>Ulkenia</w:t>
            </w:r>
            <w:r w:rsidRPr="00591293">
              <w:rPr>
                <w:rFonts w:ascii="Times New Roman" w:hAnsi="Times New Roman" w:cs="Times New Roman"/>
                <w:sz w:val="24"/>
                <w:szCs w:val="24"/>
              </w:rPr>
              <w:t xml:space="preserve">, </w:t>
            </w:r>
            <w:r w:rsidRPr="008857CA">
              <w:rPr>
                <w:rFonts w:ascii="Times New Roman" w:hAnsi="Times New Roman" w:cs="Times New Roman"/>
                <w:i/>
                <w:iCs/>
                <w:sz w:val="24"/>
                <w:szCs w:val="24"/>
              </w:rPr>
              <w:t>Isochrysis galbana</w:t>
            </w:r>
            <w:r w:rsidRPr="00591293">
              <w:rPr>
                <w:rFonts w:ascii="Times New Roman" w:hAnsi="Times New Roman" w:cs="Times New Roman"/>
                <w:sz w:val="24"/>
                <w:szCs w:val="24"/>
              </w:rPr>
              <w:t xml:space="preserve"> and </w:t>
            </w:r>
            <w:r w:rsidRPr="008857CA">
              <w:rPr>
                <w:rFonts w:ascii="Times New Roman" w:hAnsi="Times New Roman" w:cs="Times New Roman"/>
                <w:i/>
                <w:iCs/>
                <w:sz w:val="24"/>
                <w:szCs w:val="24"/>
              </w:rPr>
              <w:t>Phaeodactylum tricomutum</w:t>
            </w:r>
            <w:r w:rsidRPr="00591293">
              <w:rPr>
                <w:rFonts w:ascii="Times New Roman" w:hAnsi="Times New Roman" w:cs="Times New Roman"/>
                <w:sz w:val="24"/>
                <w:szCs w:val="24"/>
              </w:rPr>
              <w:t>, (2) comment on the appropriate parameter value from the square brackets, and (3) need for TOTOX and moisture content as quality parameters for microbial omega-3 oils.</w:t>
            </w:r>
          </w:p>
        </w:tc>
      </w:tr>
      <w:tr w:rsidR="0076503A" w:rsidRPr="00591293" w14:paraId="6CB70697" w14:textId="77777777" w:rsidTr="0076503A">
        <w:tc>
          <w:tcPr>
            <w:tcW w:w="5000" w:type="pct"/>
          </w:tcPr>
          <w:p w14:paraId="74F54AC9" w14:textId="4940CB61" w:rsidR="0076503A" w:rsidRDefault="002B2B76" w:rsidP="00862987">
            <w:pPr>
              <w:tabs>
                <w:tab w:val="left" w:pos="1620"/>
              </w:tabs>
              <w:ind w:left="341"/>
              <w:rPr>
                <w:rFonts w:ascii="Times New Roman" w:hAnsi="Times New Roman" w:cs="Times New Roman"/>
                <w:sz w:val="24"/>
                <w:szCs w:val="24"/>
              </w:rPr>
            </w:pPr>
            <w:r w:rsidRPr="00591293">
              <w:rPr>
                <w:rFonts w:ascii="Times New Roman" w:hAnsi="Times New Roman" w:cs="Times New Roman"/>
                <w:sz w:val="24"/>
                <w:szCs w:val="24"/>
              </w:rPr>
              <w:t xml:space="preserve">Since the </w:t>
            </w:r>
            <w:r w:rsidR="000C7766" w:rsidRPr="00591293">
              <w:rPr>
                <w:rFonts w:ascii="Times New Roman" w:hAnsi="Times New Roman" w:cs="Times New Roman"/>
                <w:sz w:val="24"/>
                <w:szCs w:val="24"/>
              </w:rPr>
              <w:t xml:space="preserve">EWG </w:t>
            </w:r>
            <w:r w:rsidRPr="00591293">
              <w:rPr>
                <w:rFonts w:ascii="Times New Roman" w:hAnsi="Times New Roman" w:cs="Times New Roman"/>
                <w:sz w:val="24"/>
                <w:szCs w:val="24"/>
              </w:rPr>
              <w:t xml:space="preserve">responses did not include any data on </w:t>
            </w:r>
            <w:r w:rsidR="00C9486F" w:rsidRPr="00591293">
              <w:rPr>
                <w:rFonts w:ascii="Times New Roman" w:hAnsi="Times New Roman" w:cs="Times New Roman"/>
                <w:sz w:val="24"/>
                <w:szCs w:val="24"/>
              </w:rPr>
              <w:t xml:space="preserve">Isochrysis galbana and Phaeodactylum tricomutum, the Chair proposes to </w:t>
            </w:r>
            <w:r w:rsidR="00DE16EB" w:rsidRPr="00591293">
              <w:rPr>
                <w:rFonts w:ascii="Times New Roman" w:hAnsi="Times New Roman" w:cs="Times New Roman"/>
                <w:sz w:val="24"/>
                <w:szCs w:val="24"/>
              </w:rPr>
              <w:t xml:space="preserve">not include these sources of microbial omega-3 oil at this time. </w:t>
            </w:r>
            <w:r w:rsidR="00B020B7" w:rsidRPr="00591293">
              <w:rPr>
                <w:rFonts w:ascii="Times New Roman" w:hAnsi="Times New Roman" w:cs="Times New Roman"/>
                <w:sz w:val="24"/>
                <w:szCs w:val="24"/>
              </w:rPr>
              <w:t xml:space="preserve"> Although some </w:t>
            </w:r>
            <w:r w:rsidR="00BC7CFD" w:rsidRPr="00591293">
              <w:rPr>
                <w:rFonts w:ascii="Times New Roman" w:hAnsi="Times New Roman" w:cs="Times New Roman"/>
                <w:sz w:val="24"/>
                <w:szCs w:val="24"/>
              </w:rPr>
              <w:t xml:space="preserve">parameters were provided for </w:t>
            </w:r>
            <w:r w:rsidR="00BC7CFD" w:rsidRPr="00B81391">
              <w:rPr>
                <w:rFonts w:ascii="Times New Roman" w:hAnsi="Times New Roman" w:cs="Times New Roman"/>
                <w:i/>
                <w:iCs/>
                <w:sz w:val="24"/>
                <w:szCs w:val="24"/>
              </w:rPr>
              <w:t>Ulkenia</w:t>
            </w:r>
            <w:r w:rsidR="00BC7CFD" w:rsidRPr="00591293">
              <w:rPr>
                <w:rFonts w:ascii="Times New Roman" w:hAnsi="Times New Roman" w:cs="Times New Roman"/>
                <w:sz w:val="24"/>
                <w:szCs w:val="24"/>
              </w:rPr>
              <w:t xml:space="preserve"> oil, it is not known if the trade volume is sufficient to </w:t>
            </w:r>
            <w:r w:rsidR="00BB445F" w:rsidRPr="00591293">
              <w:rPr>
                <w:rFonts w:ascii="Times New Roman" w:hAnsi="Times New Roman" w:cs="Times New Roman"/>
                <w:sz w:val="24"/>
                <w:szCs w:val="24"/>
              </w:rPr>
              <w:t xml:space="preserve">meet the criteria for inclusion in the standard. </w:t>
            </w:r>
            <w:r w:rsidR="00C7629E" w:rsidRPr="00591293">
              <w:rPr>
                <w:rFonts w:ascii="Times New Roman" w:hAnsi="Times New Roman" w:cs="Times New Roman"/>
                <w:sz w:val="24"/>
                <w:szCs w:val="24"/>
              </w:rPr>
              <w:t xml:space="preserve">Also see </w:t>
            </w:r>
            <w:r w:rsidR="00905EAB" w:rsidRPr="00591293">
              <w:rPr>
                <w:rFonts w:ascii="Times New Roman" w:hAnsi="Times New Roman" w:cs="Times New Roman"/>
                <w:sz w:val="24"/>
                <w:szCs w:val="24"/>
              </w:rPr>
              <w:t>comments to Questions # 7.</w:t>
            </w:r>
          </w:p>
          <w:p w14:paraId="26C84439" w14:textId="77777777" w:rsidR="00A948FC" w:rsidRPr="00591293" w:rsidRDefault="00A948FC" w:rsidP="00862987">
            <w:pPr>
              <w:tabs>
                <w:tab w:val="left" w:pos="1620"/>
              </w:tabs>
              <w:ind w:left="341"/>
              <w:rPr>
                <w:rFonts w:ascii="Times New Roman" w:hAnsi="Times New Roman" w:cs="Times New Roman"/>
                <w:sz w:val="24"/>
                <w:szCs w:val="24"/>
              </w:rPr>
            </w:pPr>
          </w:p>
          <w:p w14:paraId="3F807F02" w14:textId="16A6012E" w:rsidR="00905EAB" w:rsidRDefault="001F66EB" w:rsidP="00862987">
            <w:pPr>
              <w:tabs>
                <w:tab w:val="left" w:pos="1620"/>
              </w:tabs>
              <w:ind w:left="341"/>
              <w:rPr>
                <w:rFonts w:ascii="Times New Roman" w:hAnsi="Times New Roman" w:cs="Times New Roman"/>
                <w:sz w:val="24"/>
                <w:szCs w:val="24"/>
              </w:rPr>
            </w:pPr>
            <w:r w:rsidRPr="00591293">
              <w:rPr>
                <w:rFonts w:ascii="Times New Roman" w:hAnsi="Times New Roman" w:cs="Times New Roman"/>
                <w:sz w:val="24"/>
                <w:szCs w:val="24"/>
              </w:rPr>
              <w:t xml:space="preserve">Based on the responses, </w:t>
            </w:r>
            <w:r w:rsidR="00905EAB" w:rsidRPr="00591293">
              <w:rPr>
                <w:rFonts w:ascii="Times New Roman" w:hAnsi="Times New Roman" w:cs="Times New Roman"/>
                <w:sz w:val="24"/>
                <w:szCs w:val="24"/>
              </w:rPr>
              <w:t xml:space="preserve">TOTOX </w:t>
            </w:r>
            <w:r w:rsidR="00E3798D">
              <w:rPr>
                <w:rFonts w:ascii="Times New Roman" w:hAnsi="Times New Roman" w:cs="Times New Roman"/>
                <w:sz w:val="24"/>
                <w:szCs w:val="24"/>
              </w:rPr>
              <w:t>was generally favored</w:t>
            </w:r>
            <w:r w:rsidRPr="00591293">
              <w:rPr>
                <w:rFonts w:ascii="Times New Roman" w:hAnsi="Times New Roman" w:cs="Times New Roman"/>
                <w:sz w:val="24"/>
                <w:szCs w:val="24"/>
              </w:rPr>
              <w:t xml:space="preserve"> as a quality parameter</w:t>
            </w:r>
            <w:r w:rsidR="00D72896" w:rsidRPr="00591293">
              <w:rPr>
                <w:rFonts w:ascii="Times New Roman" w:hAnsi="Times New Roman" w:cs="Times New Roman"/>
                <w:sz w:val="24"/>
                <w:szCs w:val="24"/>
              </w:rPr>
              <w:t xml:space="preserve">. Since the EWG did not provide any </w:t>
            </w:r>
            <w:r w:rsidR="009372F7" w:rsidRPr="00591293">
              <w:rPr>
                <w:rFonts w:ascii="Times New Roman" w:hAnsi="Times New Roman" w:cs="Times New Roman"/>
                <w:sz w:val="24"/>
                <w:szCs w:val="24"/>
              </w:rPr>
              <w:t>data or comment relating to</w:t>
            </w:r>
            <w:r w:rsidR="00D72896" w:rsidRPr="00591293">
              <w:rPr>
                <w:rFonts w:ascii="Times New Roman" w:hAnsi="Times New Roman" w:cs="Times New Roman"/>
                <w:sz w:val="24"/>
                <w:szCs w:val="24"/>
              </w:rPr>
              <w:t xml:space="preserve"> </w:t>
            </w:r>
            <w:r w:rsidR="00F836D3" w:rsidRPr="00591293">
              <w:rPr>
                <w:rFonts w:ascii="Times New Roman" w:hAnsi="Times New Roman" w:cs="Times New Roman"/>
                <w:sz w:val="24"/>
                <w:szCs w:val="24"/>
              </w:rPr>
              <w:t xml:space="preserve">moisture content as quality parameter, </w:t>
            </w:r>
            <w:r w:rsidR="00D005A7">
              <w:rPr>
                <w:rFonts w:ascii="Times New Roman" w:hAnsi="Times New Roman" w:cs="Times New Roman"/>
                <w:sz w:val="24"/>
                <w:szCs w:val="24"/>
              </w:rPr>
              <w:t xml:space="preserve">it may be appropriate to </w:t>
            </w:r>
            <w:r w:rsidR="00EB1098" w:rsidRPr="00591293">
              <w:rPr>
                <w:rFonts w:ascii="Times New Roman" w:hAnsi="Times New Roman" w:cs="Times New Roman"/>
                <w:sz w:val="24"/>
                <w:szCs w:val="24"/>
              </w:rPr>
              <w:t>either remove it from the standard or retain in square bracket until there is enough data to support its inclusion as quality parameter.</w:t>
            </w:r>
          </w:p>
          <w:p w14:paraId="1CB2275E" w14:textId="77777777" w:rsidR="008F7ECB" w:rsidRDefault="008F7ECB" w:rsidP="00862987">
            <w:pPr>
              <w:tabs>
                <w:tab w:val="left" w:pos="1620"/>
              </w:tabs>
              <w:ind w:left="341"/>
              <w:rPr>
                <w:rFonts w:ascii="Times New Roman" w:hAnsi="Times New Roman" w:cs="Times New Roman"/>
                <w:sz w:val="24"/>
                <w:szCs w:val="24"/>
              </w:rPr>
            </w:pPr>
          </w:p>
          <w:p w14:paraId="182D2F99" w14:textId="78137472" w:rsidR="008F7ECB" w:rsidRDefault="008F7ECB" w:rsidP="00862987">
            <w:pPr>
              <w:tabs>
                <w:tab w:val="left" w:pos="1620"/>
              </w:tabs>
              <w:ind w:left="341"/>
              <w:rPr>
                <w:rFonts w:ascii="Times New Roman" w:hAnsi="Times New Roman" w:cs="Times New Roman"/>
                <w:sz w:val="24"/>
                <w:szCs w:val="24"/>
              </w:rPr>
            </w:pPr>
            <w:r w:rsidRPr="005C599F">
              <w:rPr>
                <w:rFonts w:ascii="Times New Roman" w:hAnsi="Times New Roman" w:cs="Times New Roman"/>
                <w:b/>
                <w:bCs/>
                <w:sz w:val="24"/>
                <w:szCs w:val="24"/>
              </w:rPr>
              <w:t>Chair’s proposal:</w:t>
            </w:r>
            <w:r>
              <w:rPr>
                <w:rFonts w:ascii="Times New Roman" w:hAnsi="Times New Roman" w:cs="Times New Roman"/>
                <w:sz w:val="24"/>
                <w:szCs w:val="24"/>
              </w:rPr>
              <w:t xml:space="preserve"> </w:t>
            </w:r>
            <w:r w:rsidR="007835DF" w:rsidRPr="00591293">
              <w:rPr>
                <w:rFonts w:ascii="Times New Roman" w:hAnsi="Times New Roman" w:cs="Times New Roman"/>
                <w:sz w:val="24"/>
                <w:szCs w:val="24"/>
              </w:rPr>
              <w:t>Based on unknown trade amount and incomplete data on composition/quality, the Chair propose</w:t>
            </w:r>
            <w:r w:rsidR="00EB04F6">
              <w:rPr>
                <w:rFonts w:ascii="Times New Roman" w:hAnsi="Times New Roman" w:cs="Times New Roman"/>
                <w:sz w:val="24"/>
                <w:szCs w:val="24"/>
              </w:rPr>
              <w:t>s</w:t>
            </w:r>
            <w:r w:rsidR="007835DF" w:rsidRPr="00591293">
              <w:rPr>
                <w:rFonts w:ascii="Times New Roman" w:hAnsi="Times New Roman" w:cs="Times New Roman"/>
                <w:sz w:val="24"/>
                <w:szCs w:val="24"/>
              </w:rPr>
              <w:t xml:space="preserve"> to not include </w:t>
            </w:r>
            <w:r w:rsidR="006314BC">
              <w:rPr>
                <w:rFonts w:ascii="Times New Roman" w:hAnsi="Times New Roman" w:cs="Times New Roman"/>
                <w:sz w:val="24"/>
                <w:szCs w:val="24"/>
              </w:rPr>
              <w:t xml:space="preserve">oils from </w:t>
            </w:r>
            <w:r w:rsidR="00636BDF" w:rsidRPr="008857CA">
              <w:rPr>
                <w:rFonts w:ascii="Times New Roman" w:hAnsi="Times New Roman" w:cs="Times New Roman"/>
                <w:i/>
                <w:iCs/>
                <w:sz w:val="24"/>
                <w:szCs w:val="24"/>
              </w:rPr>
              <w:t>Nannochloropsis</w:t>
            </w:r>
            <w:r w:rsidR="00636BDF">
              <w:rPr>
                <w:rFonts w:ascii="Times New Roman" w:hAnsi="Times New Roman" w:cs="Times New Roman"/>
                <w:sz w:val="24"/>
                <w:szCs w:val="24"/>
              </w:rPr>
              <w:t xml:space="preserve">, </w:t>
            </w:r>
            <w:r w:rsidR="00636BDF" w:rsidRPr="008857CA">
              <w:rPr>
                <w:rFonts w:ascii="Times New Roman" w:hAnsi="Times New Roman" w:cs="Times New Roman"/>
                <w:i/>
                <w:iCs/>
                <w:sz w:val="24"/>
                <w:szCs w:val="24"/>
              </w:rPr>
              <w:t>I</w:t>
            </w:r>
            <w:r w:rsidR="006314BC" w:rsidRPr="008857CA">
              <w:rPr>
                <w:rFonts w:ascii="Times New Roman" w:hAnsi="Times New Roman" w:cs="Times New Roman"/>
                <w:i/>
                <w:iCs/>
                <w:sz w:val="24"/>
                <w:szCs w:val="24"/>
              </w:rPr>
              <w:t>sochrysis galbana</w:t>
            </w:r>
            <w:r w:rsidR="006314BC" w:rsidRPr="00591293">
              <w:rPr>
                <w:rFonts w:ascii="Times New Roman" w:hAnsi="Times New Roman" w:cs="Times New Roman"/>
                <w:sz w:val="24"/>
                <w:szCs w:val="24"/>
              </w:rPr>
              <w:t xml:space="preserve"> and </w:t>
            </w:r>
            <w:r w:rsidR="006314BC" w:rsidRPr="008857CA">
              <w:rPr>
                <w:rFonts w:ascii="Times New Roman" w:hAnsi="Times New Roman" w:cs="Times New Roman"/>
                <w:i/>
                <w:iCs/>
                <w:sz w:val="24"/>
                <w:szCs w:val="24"/>
              </w:rPr>
              <w:t>Phaeodactylum tricomutum</w:t>
            </w:r>
            <w:r w:rsidR="006314BC" w:rsidRPr="00591293">
              <w:rPr>
                <w:rFonts w:ascii="Times New Roman" w:hAnsi="Times New Roman" w:cs="Times New Roman"/>
                <w:sz w:val="24"/>
                <w:szCs w:val="24"/>
              </w:rPr>
              <w:t xml:space="preserve"> </w:t>
            </w:r>
            <w:r w:rsidR="007835DF" w:rsidRPr="00591293">
              <w:rPr>
                <w:rFonts w:ascii="Times New Roman" w:hAnsi="Times New Roman" w:cs="Times New Roman"/>
                <w:sz w:val="24"/>
                <w:szCs w:val="24"/>
              </w:rPr>
              <w:t>at this time.</w:t>
            </w:r>
            <w:r w:rsidR="006314BC">
              <w:rPr>
                <w:rFonts w:ascii="Times New Roman" w:hAnsi="Times New Roman" w:cs="Times New Roman"/>
                <w:sz w:val="24"/>
                <w:szCs w:val="24"/>
              </w:rPr>
              <w:t xml:space="preserve"> Also, </w:t>
            </w:r>
            <w:r w:rsidR="00607FD9">
              <w:rPr>
                <w:rFonts w:ascii="Times New Roman" w:hAnsi="Times New Roman" w:cs="Times New Roman"/>
                <w:sz w:val="24"/>
                <w:szCs w:val="24"/>
              </w:rPr>
              <w:t xml:space="preserve">TOTOX is retained as a quality parameter and moisture content is retained in square bracket until there is </w:t>
            </w:r>
            <w:r w:rsidR="005074A9">
              <w:rPr>
                <w:rFonts w:ascii="Times New Roman" w:hAnsi="Times New Roman" w:cs="Times New Roman"/>
                <w:sz w:val="24"/>
                <w:szCs w:val="24"/>
              </w:rPr>
              <w:t>sufficient data to support its inclusion in the standard.</w:t>
            </w:r>
            <w:r w:rsidR="00674F11">
              <w:rPr>
                <w:rFonts w:ascii="Times New Roman" w:hAnsi="Times New Roman" w:cs="Times New Roman"/>
                <w:sz w:val="24"/>
                <w:szCs w:val="24"/>
              </w:rPr>
              <w:t xml:space="preserve"> A</w:t>
            </w:r>
            <w:r w:rsidR="00322F42">
              <w:rPr>
                <w:rFonts w:ascii="Times New Roman" w:hAnsi="Times New Roman" w:cs="Times New Roman"/>
                <w:sz w:val="24"/>
                <w:szCs w:val="24"/>
              </w:rPr>
              <w:t xml:space="preserve">nisidine value and TOTOX are </w:t>
            </w:r>
            <w:r w:rsidR="00FD616D">
              <w:rPr>
                <w:rFonts w:ascii="Times New Roman" w:hAnsi="Times New Roman" w:cs="Times New Roman"/>
                <w:sz w:val="24"/>
                <w:szCs w:val="24"/>
              </w:rPr>
              <w:t>retained as ≤ 20 and ≤ 26, respectively</w:t>
            </w:r>
            <w:r w:rsidR="00406E6D">
              <w:rPr>
                <w:rFonts w:ascii="Times New Roman" w:hAnsi="Times New Roman" w:cs="Times New Roman"/>
                <w:sz w:val="24"/>
                <w:szCs w:val="24"/>
              </w:rPr>
              <w:t>,</w:t>
            </w:r>
            <w:r w:rsidR="00FD616D">
              <w:rPr>
                <w:rFonts w:ascii="Times New Roman" w:hAnsi="Times New Roman" w:cs="Times New Roman"/>
                <w:sz w:val="24"/>
                <w:szCs w:val="24"/>
              </w:rPr>
              <w:t xml:space="preserve"> </w:t>
            </w:r>
            <w:r w:rsidR="000C04AD">
              <w:rPr>
                <w:rFonts w:ascii="Times New Roman" w:hAnsi="Times New Roman" w:cs="Times New Roman"/>
                <w:sz w:val="24"/>
                <w:szCs w:val="24"/>
              </w:rPr>
              <w:t>to align with industry standard</w:t>
            </w:r>
            <w:r w:rsidR="00406E6D">
              <w:rPr>
                <w:rFonts w:ascii="Times New Roman" w:hAnsi="Times New Roman" w:cs="Times New Roman"/>
                <w:sz w:val="24"/>
                <w:szCs w:val="24"/>
              </w:rPr>
              <w:t>s</w:t>
            </w:r>
            <w:r w:rsidR="000C04AD">
              <w:rPr>
                <w:rFonts w:ascii="Times New Roman" w:hAnsi="Times New Roman" w:cs="Times New Roman"/>
                <w:sz w:val="24"/>
                <w:szCs w:val="24"/>
              </w:rPr>
              <w:t>.</w:t>
            </w:r>
            <w:r w:rsidR="00EC13DD">
              <w:rPr>
                <w:rFonts w:ascii="Times New Roman" w:hAnsi="Times New Roman" w:cs="Times New Roman"/>
                <w:sz w:val="24"/>
                <w:szCs w:val="24"/>
              </w:rPr>
              <w:t xml:space="preserve"> For reference, similar values are also reported in the standard for fish oils (CXS 329-2017).</w:t>
            </w:r>
            <w:r w:rsidR="00863BE8">
              <w:rPr>
                <w:rFonts w:ascii="Times New Roman" w:hAnsi="Times New Roman" w:cs="Times New Roman"/>
                <w:sz w:val="24"/>
                <w:szCs w:val="24"/>
              </w:rPr>
              <w:t xml:space="preserve"> As the acid value</w:t>
            </w:r>
            <w:r w:rsidR="00552A0A">
              <w:rPr>
                <w:rFonts w:ascii="Times New Roman" w:hAnsi="Times New Roman" w:cs="Times New Roman"/>
                <w:sz w:val="24"/>
                <w:szCs w:val="24"/>
              </w:rPr>
              <w:t xml:space="preserve"> of ≤ 0.5 was </w:t>
            </w:r>
            <w:r w:rsidR="003E687F">
              <w:rPr>
                <w:rFonts w:ascii="Times New Roman" w:hAnsi="Times New Roman" w:cs="Times New Roman"/>
                <w:sz w:val="24"/>
                <w:szCs w:val="24"/>
              </w:rPr>
              <w:t>suggest</w:t>
            </w:r>
            <w:r w:rsidR="000A3452">
              <w:rPr>
                <w:rFonts w:ascii="Times New Roman" w:hAnsi="Times New Roman" w:cs="Times New Roman"/>
                <w:sz w:val="24"/>
                <w:szCs w:val="24"/>
              </w:rPr>
              <w:t>ed</w:t>
            </w:r>
            <w:r w:rsidR="003E687F">
              <w:rPr>
                <w:rFonts w:ascii="Times New Roman" w:hAnsi="Times New Roman" w:cs="Times New Roman"/>
                <w:sz w:val="24"/>
                <w:szCs w:val="24"/>
              </w:rPr>
              <w:t xml:space="preserve"> as not feasible for </w:t>
            </w:r>
            <w:r w:rsidR="00905FD7">
              <w:rPr>
                <w:rFonts w:ascii="Times New Roman" w:hAnsi="Times New Roman" w:cs="Times New Roman"/>
                <w:sz w:val="24"/>
                <w:szCs w:val="24"/>
              </w:rPr>
              <w:t xml:space="preserve">many oils from </w:t>
            </w:r>
            <w:r w:rsidR="00905FD7" w:rsidRPr="00B349C6">
              <w:rPr>
                <w:rFonts w:ascii="Times New Roman" w:hAnsi="Times New Roman" w:cs="Times New Roman"/>
                <w:i/>
                <w:iCs/>
                <w:sz w:val="24"/>
                <w:szCs w:val="24"/>
              </w:rPr>
              <w:t>Schizochytrium</w:t>
            </w:r>
            <w:r w:rsidR="00905FD7">
              <w:rPr>
                <w:rFonts w:ascii="Times New Roman" w:hAnsi="Times New Roman" w:cs="Times New Roman"/>
                <w:sz w:val="24"/>
                <w:szCs w:val="24"/>
              </w:rPr>
              <w:t xml:space="preserve"> and </w:t>
            </w:r>
            <w:r w:rsidR="00905FD7" w:rsidRPr="00B349C6">
              <w:rPr>
                <w:rFonts w:ascii="Times New Roman" w:hAnsi="Times New Roman" w:cs="Times New Roman"/>
                <w:i/>
                <w:iCs/>
                <w:sz w:val="24"/>
                <w:szCs w:val="24"/>
              </w:rPr>
              <w:t>Crypthecodinium</w:t>
            </w:r>
            <w:r w:rsidR="00863BE8">
              <w:rPr>
                <w:rFonts w:ascii="Times New Roman" w:hAnsi="Times New Roman" w:cs="Times New Roman"/>
                <w:sz w:val="24"/>
                <w:szCs w:val="24"/>
              </w:rPr>
              <w:t>,</w:t>
            </w:r>
            <w:r w:rsidR="00905FD7">
              <w:rPr>
                <w:rFonts w:ascii="Times New Roman" w:hAnsi="Times New Roman" w:cs="Times New Roman"/>
                <w:sz w:val="24"/>
                <w:szCs w:val="24"/>
              </w:rPr>
              <w:t xml:space="preserve"> the Chair propose</w:t>
            </w:r>
            <w:r w:rsidR="00204A4A">
              <w:rPr>
                <w:rFonts w:ascii="Times New Roman" w:hAnsi="Times New Roman" w:cs="Times New Roman"/>
                <w:sz w:val="24"/>
                <w:szCs w:val="24"/>
              </w:rPr>
              <w:t>s</w:t>
            </w:r>
            <w:r w:rsidR="00905FD7">
              <w:rPr>
                <w:rFonts w:ascii="Times New Roman" w:hAnsi="Times New Roman" w:cs="Times New Roman"/>
                <w:sz w:val="24"/>
                <w:szCs w:val="24"/>
              </w:rPr>
              <w:t xml:space="preserve"> to retain the </w:t>
            </w:r>
            <w:r w:rsidR="00811C06">
              <w:rPr>
                <w:rFonts w:ascii="Times New Roman" w:hAnsi="Times New Roman" w:cs="Times New Roman"/>
                <w:sz w:val="24"/>
                <w:szCs w:val="24"/>
              </w:rPr>
              <w:t>alternate values of ≤ 3.0 and ≤ 1.0 in square bracket for further discussion by the EWG.</w:t>
            </w:r>
          </w:p>
          <w:p w14:paraId="4ED21687" w14:textId="6932FA9E" w:rsidR="00A948FC" w:rsidRPr="00591293" w:rsidRDefault="00A948FC" w:rsidP="00862987">
            <w:pPr>
              <w:tabs>
                <w:tab w:val="left" w:pos="1620"/>
              </w:tabs>
              <w:ind w:left="341"/>
              <w:rPr>
                <w:rFonts w:ascii="Times New Roman" w:hAnsi="Times New Roman" w:cs="Times New Roman"/>
                <w:sz w:val="24"/>
                <w:szCs w:val="24"/>
              </w:rPr>
            </w:pPr>
          </w:p>
        </w:tc>
      </w:tr>
      <w:tr w:rsidR="0076503A" w:rsidRPr="00591293" w14:paraId="783425CC" w14:textId="77777777" w:rsidTr="0076503A">
        <w:tc>
          <w:tcPr>
            <w:tcW w:w="5000" w:type="pct"/>
          </w:tcPr>
          <w:p w14:paraId="48657B33" w14:textId="1A0089F8" w:rsidR="0076503A" w:rsidRPr="00591293" w:rsidRDefault="001865A4" w:rsidP="00862987">
            <w:pPr>
              <w:rPr>
                <w:rFonts w:ascii="Times New Roman" w:hAnsi="Times New Roman" w:cs="Times New Roman"/>
                <w:sz w:val="24"/>
                <w:szCs w:val="24"/>
              </w:rPr>
            </w:pPr>
            <w:r w:rsidRPr="00591293">
              <w:rPr>
                <w:rFonts w:ascii="Times New Roman" w:hAnsi="Times New Roman" w:cs="Times New Roman"/>
                <w:sz w:val="24"/>
                <w:szCs w:val="24"/>
              </w:rPr>
              <w:t xml:space="preserve">10. The EWG is invited to comment on the appropriate food category for microbial omega-3 oils in the </w:t>
            </w:r>
            <w:r w:rsidRPr="00591293">
              <w:rPr>
                <w:rFonts w:ascii="Times New Roman" w:hAnsi="Times New Roman" w:cs="Times New Roman"/>
                <w:i/>
                <w:iCs/>
                <w:sz w:val="24"/>
                <w:szCs w:val="24"/>
              </w:rPr>
              <w:t>General Standard for Food Additives</w:t>
            </w:r>
            <w:r w:rsidRPr="00591293">
              <w:rPr>
                <w:rFonts w:ascii="Times New Roman" w:hAnsi="Times New Roman" w:cs="Times New Roman"/>
                <w:sz w:val="24"/>
                <w:szCs w:val="24"/>
              </w:rPr>
              <w:t xml:space="preserve"> (CXS 192-1995). Should CCFO request CCFA to add microbial omega-3 oils to existing food category 02.1.3 or create a new food category to include food additives for microbial omega-3 oils? Should fish oils and microbial omega-3 oils be combined into one new food category based on their similar usage? EWG is </w:t>
            </w:r>
            <w:r w:rsidRPr="00591293">
              <w:rPr>
                <w:rFonts w:ascii="Times New Roman" w:hAnsi="Times New Roman" w:cs="Times New Roman"/>
                <w:sz w:val="24"/>
                <w:szCs w:val="24"/>
              </w:rPr>
              <w:lastRenderedPageBreak/>
              <w:t>also invited to comment on extending the current Notes 526 and 527 in CXS 192-1995 for fish oil standard to include microbial omega-3 oil standard.</w:t>
            </w:r>
          </w:p>
        </w:tc>
      </w:tr>
      <w:tr w:rsidR="0076503A" w:rsidRPr="00591293" w14:paraId="07E98881" w14:textId="77777777" w:rsidTr="0076503A">
        <w:tc>
          <w:tcPr>
            <w:tcW w:w="5000" w:type="pct"/>
          </w:tcPr>
          <w:p w14:paraId="35D1F443" w14:textId="02AA554B" w:rsidR="0076503A" w:rsidRDefault="007B75CB" w:rsidP="00862987">
            <w:pPr>
              <w:tabs>
                <w:tab w:val="left" w:pos="815"/>
              </w:tabs>
              <w:ind w:left="341"/>
              <w:rPr>
                <w:rFonts w:ascii="Times New Roman" w:hAnsi="Times New Roman" w:cs="Times New Roman"/>
                <w:sz w:val="24"/>
                <w:szCs w:val="24"/>
              </w:rPr>
            </w:pPr>
            <w:r w:rsidRPr="00591293">
              <w:rPr>
                <w:rFonts w:ascii="Times New Roman" w:hAnsi="Times New Roman" w:cs="Times New Roman"/>
                <w:sz w:val="24"/>
                <w:szCs w:val="24"/>
              </w:rPr>
              <w:lastRenderedPageBreak/>
              <w:t xml:space="preserve">The EWG provided feedback on the appropriate food category classification </w:t>
            </w:r>
            <w:r w:rsidR="00463FCA" w:rsidRPr="00591293">
              <w:rPr>
                <w:rFonts w:ascii="Times New Roman" w:hAnsi="Times New Roman" w:cs="Times New Roman"/>
                <w:sz w:val="24"/>
                <w:szCs w:val="24"/>
              </w:rPr>
              <w:t xml:space="preserve">for microbial omega-3 oils in CXS 192-1995. </w:t>
            </w:r>
            <w:r w:rsidR="001B0B14" w:rsidRPr="00591293">
              <w:rPr>
                <w:rFonts w:ascii="Times New Roman" w:hAnsi="Times New Roman" w:cs="Times New Roman"/>
                <w:sz w:val="24"/>
                <w:szCs w:val="24"/>
              </w:rPr>
              <w:t xml:space="preserve">The responses </w:t>
            </w:r>
            <w:r w:rsidR="00F83FD5" w:rsidRPr="00591293">
              <w:rPr>
                <w:rFonts w:ascii="Times New Roman" w:hAnsi="Times New Roman" w:cs="Times New Roman"/>
                <w:sz w:val="24"/>
                <w:szCs w:val="24"/>
              </w:rPr>
              <w:t>generally</w:t>
            </w:r>
            <w:r w:rsidR="001B0B14" w:rsidRPr="00591293">
              <w:rPr>
                <w:rFonts w:ascii="Times New Roman" w:hAnsi="Times New Roman" w:cs="Times New Roman"/>
                <w:sz w:val="24"/>
                <w:szCs w:val="24"/>
              </w:rPr>
              <w:t xml:space="preserve"> agree</w:t>
            </w:r>
            <w:r w:rsidR="00F83FD5" w:rsidRPr="00591293">
              <w:rPr>
                <w:rFonts w:ascii="Times New Roman" w:hAnsi="Times New Roman" w:cs="Times New Roman"/>
                <w:sz w:val="24"/>
                <w:szCs w:val="24"/>
              </w:rPr>
              <w:t>d</w:t>
            </w:r>
            <w:r w:rsidR="001B0B14" w:rsidRPr="00591293">
              <w:rPr>
                <w:rFonts w:ascii="Times New Roman" w:hAnsi="Times New Roman" w:cs="Times New Roman"/>
                <w:sz w:val="24"/>
                <w:szCs w:val="24"/>
              </w:rPr>
              <w:t xml:space="preserve"> to</w:t>
            </w:r>
            <w:r w:rsidR="000E3E00" w:rsidRPr="00591293">
              <w:rPr>
                <w:rFonts w:ascii="Times New Roman" w:hAnsi="Times New Roman" w:cs="Times New Roman"/>
                <w:sz w:val="24"/>
                <w:szCs w:val="24"/>
              </w:rPr>
              <w:t xml:space="preserve"> have consultation</w:t>
            </w:r>
            <w:r w:rsidR="00A3458A" w:rsidRPr="00591293">
              <w:rPr>
                <w:rFonts w:ascii="Times New Roman" w:hAnsi="Times New Roman" w:cs="Times New Roman"/>
                <w:sz w:val="24"/>
                <w:szCs w:val="24"/>
              </w:rPr>
              <w:t xml:space="preserve"> between CCFO and CCFA</w:t>
            </w:r>
            <w:r w:rsidR="00565352" w:rsidRPr="00591293">
              <w:rPr>
                <w:rFonts w:ascii="Times New Roman" w:hAnsi="Times New Roman" w:cs="Times New Roman"/>
                <w:sz w:val="24"/>
                <w:szCs w:val="24"/>
              </w:rPr>
              <w:t xml:space="preserve"> to incorporate microbial omega-3 oils as a GFSA food category</w:t>
            </w:r>
            <w:r w:rsidR="00FF52C0" w:rsidRPr="00591293">
              <w:rPr>
                <w:rFonts w:ascii="Times New Roman" w:hAnsi="Times New Roman" w:cs="Times New Roman"/>
                <w:sz w:val="24"/>
                <w:szCs w:val="24"/>
              </w:rPr>
              <w:t xml:space="preserve">, preferably </w:t>
            </w:r>
            <w:r w:rsidR="001B0B14" w:rsidRPr="00591293">
              <w:rPr>
                <w:rFonts w:ascii="Times New Roman" w:hAnsi="Times New Roman" w:cs="Times New Roman"/>
                <w:sz w:val="24"/>
                <w:szCs w:val="24"/>
              </w:rPr>
              <w:t>combin</w:t>
            </w:r>
            <w:r w:rsidR="000E3E00" w:rsidRPr="00591293">
              <w:rPr>
                <w:rFonts w:ascii="Times New Roman" w:hAnsi="Times New Roman" w:cs="Times New Roman"/>
                <w:sz w:val="24"/>
                <w:szCs w:val="24"/>
              </w:rPr>
              <w:t>ing</w:t>
            </w:r>
            <w:r w:rsidR="001B0B14" w:rsidRPr="00591293">
              <w:rPr>
                <w:rFonts w:ascii="Times New Roman" w:hAnsi="Times New Roman" w:cs="Times New Roman"/>
                <w:sz w:val="24"/>
                <w:szCs w:val="24"/>
              </w:rPr>
              <w:t xml:space="preserve"> fish oils and microbial omega-3 oils into one cat</w:t>
            </w:r>
            <w:r w:rsidR="00F83FD5" w:rsidRPr="00591293">
              <w:rPr>
                <w:rFonts w:ascii="Times New Roman" w:hAnsi="Times New Roman" w:cs="Times New Roman"/>
                <w:sz w:val="24"/>
                <w:szCs w:val="24"/>
              </w:rPr>
              <w:t xml:space="preserve">egory </w:t>
            </w:r>
            <w:r w:rsidR="00FF52C0" w:rsidRPr="00591293">
              <w:rPr>
                <w:rFonts w:ascii="Times New Roman" w:hAnsi="Times New Roman" w:cs="Times New Roman"/>
                <w:sz w:val="24"/>
                <w:szCs w:val="24"/>
              </w:rPr>
              <w:t xml:space="preserve">based on their </w:t>
            </w:r>
            <w:r w:rsidR="00BE4A99" w:rsidRPr="00591293">
              <w:rPr>
                <w:rFonts w:ascii="Times New Roman" w:hAnsi="Times New Roman" w:cs="Times New Roman"/>
                <w:sz w:val="24"/>
                <w:szCs w:val="24"/>
              </w:rPr>
              <w:t>similarities</w:t>
            </w:r>
            <w:r w:rsidR="007B0395" w:rsidRPr="00591293">
              <w:rPr>
                <w:rFonts w:ascii="Times New Roman" w:hAnsi="Times New Roman" w:cs="Times New Roman"/>
                <w:sz w:val="24"/>
                <w:szCs w:val="24"/>
              </w:rPr>
              <w:t xml:space="preserve"> noted by many responses</w:t>
            </w:r>
            <w:r w:rsidR="00BE4A99" w:rsidRPr="00591293">
              <w:rPr>
                <w:rFonts w:ascii="Times New Roman" w:hAnsi="Times New Roman" w:cs="Times New Roman"/>
                <w:sz w:val="24"/>
                <w:szCs w:val="24"/>
              </w:rPr>
              <w:t xml:space="preserve">. Similarly, CCFO should discuss </w:t>
            </w:r>
            <w:r w:rsidR="00066F69">
              <w:rPr>
                <w:rFonts w:ascii="Times New Roman" w:hAnsi="Times New Roman" w:cs="Times New Roman"/>
                <w:sz w:val="24"/>
                <w:szCs w:val="24"/>
              </w:rPr>
              <w:t>N</w:t>
            </w:r>
            <w:r w:rsidR="00066F69" w:rsidRPr="00591293">
              <w:rPr>
                <w:rFonts w:ascii="Times New Roman" w:hAnsi="Times New Roman" w:cs="Times New Roman"/>
                <w:sz w:val="24"/>
                <w:szCs w:val="24"/>
              </w:rPr>
              <w:t xml:space="preserve">otes </w:t>
            </w:r>
            <w:r w:rsidR="00B75071" w:rsidRPr="00591293">
              <w:rPr>
                <w:rFonts w:ascii="Times New Roman" w:hAnsi="Times New Roman" w:cs="Times New Roman"/>
                <w:sz w:val="24"/>
                <w:szCs w:val="24"/>
              </w:rPr>
              <w:t>526 and 527 with CCFA to cover microbial omega-3 oils.</w:t>
            </w:r>
          </w:p>
          <w:p w14:paraId="657E79E9" w14:textId="77777777" w:rsidR="00DE0B2F" w:rsidRDefault="00DE0B2F" w:rsidP="00862987">
            <w:pPr>
              <w:tabs>
                <w:tab w:val="left" w:pos="815"/>
              </w:tabs>
              <w:ind w:left="341"/>
              <w:rPr>
                <w:rFonts w:ascii="Times New Roman" w:hAnsi="Times New Roman" w:cs="Times New Roman"/>
                <w:sz w:val="24"/>
                <w:szCs w:val="24"/>
              </w:rPr>
            </w:pPr>
          </w:p>
          <w:p w14:paraId="6CDF916D" w14:textId="4A3EC23B" w:rsidR="00DE0B2F" w:rsidRDefault="00DE0B2F" w:rsidP="00862987">
            <w:pPr>
              <w:tabs>
                <w:tab w:val="left" w:pos="815"/>
              </w:tabs>
              <w:ind w:left="341"/>
              <w:rPr>
                <w:rFonts w:ascii="Times New Roman" w:hAnsi="Times New Roman" w:cs="Times New Roman"/>
                <w:sz w:val="24"/>
                <w:szCs w:val="24"/>
              </w:rPr>
            </w:pPr>
            <w:r w:rsidRPr="005C599F">
              <w:rPr>
                <w:rFonts w:ascii="Times New Roman" w:hAnsi="Times New Roman" w:cs="Times New Roman"/>
                <w:b/>
                <w:bCs/>
                <w:sz w:val="24"/>
                <w:szCs w:val="24"/>
              </w:rPr>
              <w:t>Chair’s proposal:</w:t>
            </w:r>
            <w:r>
              <w:rPr>
                <w:rFonts w:ascii="Times New Roman" w:hAnsi="Times New Roman" w:cs="Times New Roman"/>
                <w:sz w:val="24"/>
                <w:szCs w:val="24"/>
              </w:rPr>
              <w:t xml:space="preserve"> The Chair agrees with the EWG and recommends CCFO to consult with CCFA</w:t>
            </w:r>
            <w:r w:rsidR="00B9507A">
              <w:rPr>
                <w:rFonts w:ascii="Times New Roman" w:hAnsi="Times New Roman" w:cs="Times New Roman"/>
                <w:sz w:val="24"/>
                <w:szCs w:val="24"/>
              </w:rPr>
              <w:t xml:space="preserve"> to include microbial omega-3 oils as a GFSA food category along with </w:t>
            </w:r>
            <w:r w:rsidR="00066F69">
              <w:rPr>
                <w:rFonts w:ascii="Times New Roman" w:hAnsi="Times New Roman" w:cs="Times New Roman"/>
                <w:sz w:val="24"/>
                <w:szCs w:val="24"/>
              </w:rPr>
              <w:t xml:space="preserve">the </w:t>
            </w:r>
            <w:r w:rsidR="005C599F">
              <w:rPr>
                <w:rFonts w:ascii="Times New Roman" w:hAnsi="Times New Roman" w:cs="Times New Roman"/>
                <w:sz w:val="24"/>
                <w:szCs w:val="24"/>
              </w:rPr>
              <w:t xml:space="preserve">current category of fish oils and extend the </w:t>
            </w:r>
            <w:r w:rsidR="00066F69">
              <w:rPr>
                <w:rFonts w:ascii="Times New Roman" w:hAnsi="Times New Roman" w:cs="Times New Roman"/>
                <w:sz w:val="24"/>
                <w:szCs w:val="24"/>
              </w:rPr>
              <w:t>N</w:t>
            </w:r>
            <w:r w:rsidR="005C599F">
              <w:rPr>
                <w:rFonts w:ascii="Times New Roman" w:hAnsi="Times New Roman" w:cs="Times New Roman"/>
                <w:sz w:val="24"/>
                <w:szCs w:val="24"/>
              </w:rPr>
              <w:t>otes 526 and 527 to include microbial omega-3 oils.</w:t>
            </w:r>
          </w:p>
          <w:p w14:paraId="36056467" w14:textId="224A4ECE" w:rsidR="00A948FC" w:rsidRPr="00591293" w:rsidRDefault="00A948FC" w:rsidP="00862987">
            <w:pPr>
              <w:tabs>
                <w:tab w:val="left" w:pos="815"/>
              </w:tabs>
              <w:ind w:left="341"/>
              <w:rPr>
                <w:rFonts w:ascii="Times New Roman" w:hAnsi="Times New Roman" w:cs="Times New Roman"/>
                <w:sz w:val="24"/>
                <w:szCs w:val="24"/>
              </w:rPr>
            </w:pPr>
          </w:p>
        </w:tc>
      </w:tr>
      <w:tr w:rsidR="00153B31" w:rsidRPr="00591293" w14:paraId="47D42A69" w14:textId="77777777" w:rsidTr="0076503A">
        <w:tc>
          <w:tcPr>
            <w:tcW w:w="5000" w:type="pct"/>
          </w:tcPr>
          <w:p w14:paraId="19C22362" w14:textId="3A754D3F" w:rsidR="00153B31" w:rsidRPr="00591293" w:rsidRDefault="00284273" w:rsidP="00862987">
            <w:pPr>
              <w:rPr>
                <w:rFonts w:ascii="Times New Roman" w:hAnsi="Times New Roman" w:cs="Times New Roman"/>
                <w:sz w:val="24"/>
                <w:szCs w:val="24"/>
              </w:rPr>
            </w:pPr>
            <w:r w:rsidRPr="00591293">
              <w:rPr>
                <w:rFonts w:ascii="Times New Roman" w:hAnsi="Times New Roman" w:cs="Times New Roman"/>
                <w:sz w:val="24"/>
                <w:szCs w:val="24"/>
              </w:rPr>
              <w:t>11. The EWG is invited to comment on specific (e.g., maximum levels for inorganic arsenic) or general referral to CCCF regarding contaminants in microbial omega-3 oils.</w:t>
            </w:r>
          </w:p>
        </w:tc>
      </w:tr>
      <w:tr w:rsidR="00153B31" w:rsidRPr="00591293" w14:paraId="2F29AA32" w14:textId="77777777" w:rsidTr="0076503A">
        <w:tc>
          <w:tcPr>
            <w:tcW w:w="5000" w:type="pct"/>
          </w:tcPr>
          <w:p w14:paraId="7DC4561E" w14:textId="2013EA64" w:rsidR="00274197" w:rsidRDefault="004E5BC9" w:rsidP="00862987">
            <w:pPr>
              <w:tabs>
                <w:tab w:val="left" w:pos="1589"/>
                <w:tab w:val="left" w:pos="4021"/>
              </w:tabs>
              <w:ind w:left="341"/>
              <w:rPr>
                <w:rFonts w:ascii="Times New Roman" w:hAnsi="Times New Roman" w:cs="Times New Roman"/>
                <w:sz w:val="24"/>
                <w:szCs w:val="24"/>
              </w:rPr>
            </w:pPr>
            <w:r w:rsidRPr="00591293">
              <w:rPr>
                <w:rFonts w:ascii="Times New Roman" w:hAnsi="Times New Roman" w:cs="Times New Roman"/>
                <w:sz w:val="24"/>
                <w:szCs w:val="24"/>
              </w:rPr>
              <w:t xml:space="preserve">Regarding the matter of contaminant specifications </w:t>
            </w:r>
            <w:r w:rsidR="007A4A4D" w:rsidRPr="00591293">
              <w:rPr>
                <w:rFonts w:ascii="Times New Roman" w:hAnsi="Times New Roman" w:cs="Times New Roman"/>
                <w:sz w:val="24"/>
                <w:szCs w:val="24"/>
              </w:rPr>
              <w:t>in microbial omega-3 oils, t</w:t>
            </w:r>
            <w:r w:rsidR="0078131B" w:rsidRPr="00591293">
              <w:rPr>
                <w:rFonts w:ascii="Times New Roman" w:hAnsi="Times New Roman" w:cs="Times New Roman"/>
                <w:sz w:val="24"/>
                <w:szCs w:val="24"/>
              </w:rPr>
              <w:t xml:space="preserve">he </w:t>
            </w:r>
            <w:r w:rsidR="007A4A4D" w:rsidRPr="00591293">
              <w:rPr>
                <w:rFonts w:ascii="Times New Roman" w:hAnsi="Times New Roman" w:cs="Times New Roman"/>
                <w:sz w:val="24"/>
                <w:szCs w:val="24"/>
              </w:rPr>
              <w:t xml:space="preserve">EWG </w:t>
            </w:r>
            <w:r w:rsidR="0078131B" w:rsidRPr="00591293">
              <w:rPr>
                <w:rFonts w:ascii="Times New Roman" w:hAnsi="Times New Roman" w:cs="Times New Roman"/>
                <w:sz w:val="24"/>
                <w:szCs w:val="24"/>
              </w:rPr>
              <w:t xml:space="preserve">responses </w:t>
            </w:r>
            <w:r w:rsidR="00BC3488" w:rsidRPr="00591293">
              <w:rPr>
                <w:rFonts w:ascii="Times New Roman" w:hAnsi="Times New Roman" w:cs="Times New Roman"/>
                <w:sz w:val="24"/>
                <w:szCs w:val="24"/>
              </w:rPr>
              <w:t>generally agreed to refer to CCCF</w:t>
            </w:r>
            <w:r w:rsidR="006D72BF" w:rsidRPr="00591293">
              <w:rPr>
                <w:rFonts w:ascii="Times New Roman" w:hAnsi="Times New Roman" w:cs="Times New Roman"/>
                <w:sz w:val="24"/>
                <w:szCs w:val="24"/>
              </w:rPr>
              <w:t xml:space="preserve"> for establishing MLs for microbial omega-3 oils depending on the </w:t>
            </w:r>
            <w:r w:rsidR="00ED7925" w:rsidRPr="00591293">
              <w:rPr>
                <w:rFonts w:ascii="Times New Roman" w:hAnsi="Times New Roman" w:cs="Times New Roman"/>
                <w:sz w:val="24"/>
                <w:szCs w:val="24"/>
              </w:rPr>
              <w:t>applicability</w:t>
            </w:r>
            <w:r w:rsidR="00CE60F4" w:rsidRPr="00591293">
              <w:rPr>
                <w:rFonts w:ascii="Times New Roman" w:hAnsi="Times New Roman" w:cs="Times New Roman"/>
                <w:sz w:val="24"/>
                <w:szCs w:val="24"/>
              </w:rPr>
              <w:t xml:space="preserve">, </w:t>
            </w:r>
            <w:r w:rsidR="006D72BF" w:rsidRPr="00591293">
              <w:rPr>
                <w:rFonts w:ascii="Times New Roman" w:hAnsi="Times New Roman" w:cs="Times New Roman"/>
                <w:sz w:val="24"/>
                <w:szCs w:val="24"/>
              </w:rPr>
              <w:t>available occurrence data</w:t>
            </w:r>
            <w:r w:rsidR="00F319CE">
              <w:rPr>
                <w:rFonts w:ascii="Times New Roman" w:hAnsi="Times New Roman" w:cs="Times New Roman"/>
                <w:sz w:val="24"/>
                <w:szCs w:val="24"/>
              </w:rPr>
              <w:t>,</w:t>
            </w:r>
            <w:r w:rsidR="006D72BF" w:rsidRPr="00591293">
              <w:rPr>
                <w:rFonts w:ascii="Times New Roman" w:hAnsi="Times New Roman" w:cs="Times New Roman"/>
                <w:sz w:val="24"/>
                <w:szCs w:val="24"/>
              </w:rPr>
              <w:t xml:space="preserve"> and</w:t>
            </w:r>
            <w:r w:rsidR="006B5C1F" w:rsidRPr="00591293">
              <w:rPr>
                <w:rFonts w:ascii="Times New Roman" w:hAnsi="Times New Roman" w:cs="Times New Roman"/>
                <w:sz w:val="24"/>
                <w:szCs w:val="24"/>
              </w:rPr>
              <w:t xml:space="preserve"> </w:t>
            </w:r>
            <w:r w:rsidR="00761C8B" w:rsidRPr="00591293">
              <w:rPr>
                <w:rFonts w:ascii="Times New Roman" w:hAnsi="Times New Roman" w:cs="Times New Roman"/>
                <w:sz w:val="24"/>
                <w:szCs w:val="24"/>
              </w:rPr>
              <w:t>methods for contaminant quantitation in microbial omega-3 oils. The Chair agrees with the EWG and propose</w:t>
            </w:r>
            <w:r w:rsidR="00A174C8" w:rsidRPr="00591293">
              <w:rPr>
                <w:rFonts w:ascii="Times New Roman" w:hAnsi="Times New Roman" w:cs="Times New Roman"/>
                <w:sz w:val="24"/>
                <w:szCs w:val="24"/>
              </w:rPr>
              <w:t xml:space="preserve"> that this matter be discussed with CCFO for referral to CCCF.</w:t>
            </w:r>
          </w:p>
          <w:p w14:paraId="165C13DD" w14:textId="77777777" w:rsidR="005C599F" w:rsidRDefault="005C599F" w:rsidP="00862987">
            <w:pPr>
              <w:tabs>
                <w:tab w:val="left" w:pos="1589"/>
                <w:tab w:val="left" w:pos="4021"/>
              </w:tabs>
              <w:ind w:left="341"/>
              <w:rPr>
                <w:rFonts w:ascii="Times New Roman" w:hAnsi="Times New Roman" w:cs="Times New Roman"/>
                <w:sz w:val="24"/>
                <w:szCs w:val="24"/>
              </w:rPr>
            </w:pPr>
          </w:p>
          <w:p w14:paraId="0031DF78" w14:textId="1AD5CFCA" w:rsidR="005C599F" w:rsidRDefault="005C599F" w:rsidP="00862987">
            <w:pPr>
              <w:tabs>
                <w:tab w:val="left" w:pos="1589"/>
                <w:tab w:val="left" w:pos="4021"/>
              </w:tabs>
              <w:ind w:left="341"/>
              <w:rPr>
                <w:rFonts w:ascii="Times New Roman" w:hAnsi="Times New Roman" w:cs="Times New Roman"/>
                <w:sz w:val="24"/>
                <w:szCs w:val="24"/>
              </w:rPr>
            </w:pPr>
            <w:r w:rsidRPr="0054008F">
              <w:rPr>
                <w:rFonts w:ascii="Times New Roman" w:hAnsi="Times New Roman" w:cs="Times New Roman"/>
                <w:b/>
                <w:bCs/>
                <w:sz w:val="24"/>
                <w:szCs w:val="24"/>
              </w:rPr>
              <w:t>Chair’s proposal:</w:t>
            </w:r>
            <w:r>
              <w:rPr>
                <w:rFonts w:ascii="Times New Roman" w:hAnsi="Times New Roman" w:cs="Times New Roman"/>
                <w:sz w:val="24"/>
                <w:szCs w:val="24"/>
              </w:rPr>
              <w:t xml:space="preserve"> </w:t>
            </w:r>
            <w:r w:rsidR="009D70A0">
              <w:rPr>
                <w:rFonts w:ascii="Times New Roman" w:hAnsi="Times New Roman" w:cs="Times New Roman"/>
                <w:sz w:val="24"/>
                <w:szCs w:val="24"/>
              </w:rPr>
              <w:t>The Chair agrees with EWG and recommends CCFO to consult with CCCF regarding establishing appropriate MLs for microbial omega-3 oils</w:t>
            </w:r>
            <w:r w:rsidR="0054008F">
              <w:rPr>
                <w:rFonts w:ascii="Times New Roman" w:hAnsi="Times New Roman" w:cs="Times New Roman"/>
                <w:sz w:val="24"/>
                <w:szCs w:val="24"/>
              </w:rPr>
              <w:t>.</w:t>
            </w:r>
          </w:p>
          <w:p w14:paraId="137FF6BF" w14:textId="4451114E" w:rsidR="00A948FC" w:rsidRPr="00591293" w:rsidRDefault="00A948FC" w:rsidP="00862987">
            <w:pPr>
              <w:tabs>
                <w:tab w:val="left" w:pos="1589"/>
                <w:tab w:val="left" w:pos="4021"/>
              </w:tabs>
              <w:ind w:left="341"/>
              <w:rPr>
                <w:rFonts w:ascii="Times New Roman" w:hAnsi="Times New Roman" w:cs="Times New Roman"/>
                <w:sz w:val="24"/>
                <w:szCs w:val="24"/>
              </w:rPr>
            </w:pPr>
          </w:p>
        </w:tc>
      </w:tr>
      <w:tr w:rsidR="0076503A" w:rsidRPr="00591293" w14:paraId="534689CE" w14:textId="77777777" w:rsidTr="0076503A">
        <w:tc>
          <w:tcPr>
            <w:tcW w:w="5000" w:type="pct"/>
          </w:tcPr>
          <w:p w14:paraId="006F9227" w14:textId="54065EFF" w:rsidR="0076503A" w:rsidRPr="00591293" w:rsidRDefault="00E45579" w:rsidP="00862987">
            <w:pPr>
              <w:rPr>
                <w:rFonts w:ascii="Times New Roman" w:hAnsi="Times New Roman" w:cs="Times New Roman"/>
                <w:sz w:val="24"/>
                <w:szCs w:val="24"/>
              </w:rPr>
            </w:pPr>
            <w:r w:rsidRPr="00591293">
              <w:rPr>
                <w:rFonts w:ascii="Times New Roman" w:hAnsi="Times New Roman" w:cs="Times New Roman"/>
                <w:sz w:val="24"/>
                <w:szCs w:val="24"/>
              </w:rPr>
              <w:t>12. The EWG is invited to comment on any other labelling requirements for microbial omega-3 oils that should be listed in section 7.3.</w:t>
            </w:r>
          </w:p>
        </w:tc>
      </w:tr>
      <w:tr w:rsidR="0076503A" w:rsidRPr="00591293" w14:paraId="1B4F5651" w14:textId="77777777" w:rsidTr="0076503A">
        <w:tc>
          <w:tcPr>
            <w:tcW w:w="5000" w:type="pct"/>
          </w:tcPr>
          <w:p w14:paraId="3AA1E8AD" w14:textId="5F3F66BD" w:rsidR="0054008F" w:rsidRDefault="000B63E1" w:rsidP="00862987">
            <w:pPr>
              <w:tabs>
                <w:tab w:val="left" w:pos="1620"/>
              </w:tabs>
              <w:ind w:left="341"/>
              <w:rPr>
                <w:rFonts w:ascii="Times New Roman" w:hAnsi="Times New Roman" w:cs="Times New Roman"/>
                <w:sz w:val="24"/>
                <w:szCs w:val="24"/>
              </w:rPr>
            </w:pPr>
            <w:r w:rsidRPr="00591293">
              <w:rPr>
                <w:rFonts w:ascii="Times New Roman" w:hAnsi="Times New Roman" w:cs="Times New Roman"/>
                <w:sz w:val="24"/>
                <w:szCs w:val="24"/>
              </w:rPr>
              <w:t>There were not many comments from the EWG on</w:t>
            </w:r>
            <w:r w:rsidR="006E54E2">
              <w:rPr>
                <w:rFonts w:ascii="Times New Roman" w:hAnsi="Times New Roman" w:cs="Times New Roman"/>
                <w:sz w:val="24"/>
                <w:szCs w:val="24"/>
              </w:rPr>
              <w:t xml:space="preserve"> a</w:t>
            </w:r>
            <w:r w:rsidRPr="00591293">
              <w:rPr>
                <w:rFonts w:ascii="Times New Roman" w:hAnsi="Times New Roman" w:cs="Times New Roman"/>
                <w:sz w:val="24"/>
                <w:szCs w:val="24"/>
              </w:rPr>
              <w:t xml:space="preserve"> labelling requirement. Suggestions included </w:t>
            </w:r>
            <w:r w:rsidR="002F1C07" w:rsidRPr="00591293">
              <w:rPr>
                <w:rFonts w:ascii="Times New Roman" w:hAnsi="Times New Roman" w:cs="Times New Roman"/>
                <w:sz w:val="24"/>
                <w:szCs w:val="24"/>
              </w:rPr>
              <w:t xml:space="preserve">labeling </w:t>
            </w:r>
            <w:r w:rsidR="00ED06D2" w:rsidRPr="00591293">
              <w:rPr>
                <w:rFonts w:ascii="Times New Roman" w:hAnsi="Times New Roman" w:cs="Times New Roman"/>
                <w:sz w:val="24"/>
                <w:szCs w:val="24"/>
              </w:rPr>
              <w:t>should be in accordance with current Codex labeling standard (CSX 1-1985</w:t>
            </w:r>
            <w:r w:rsidR="00BF234F" w:rsidRPr="00591293">
              <w:rPr>
                <w:rFonts w:ascii="Times New Roman" w:hAnsi="Times New Roman" w:cs="Times New Roman"/>
                <w:sz w:val="24"/>
                <w:szCs w:val="24"/>
              </w:rPr>
              <w:t>, CXG 2-1985, CXS 346-2021) and Codex Guidelines on Nutrition and Health Claims. Also, it should be clarified that</w:t>
            </w:r>
            <w:r w:rsidR="00517757" w:rsidRPr="00591293">
              <w:rPr>
                <w:rFonts w:ascii="Times New Roman" w:hAnsi="Times New Roman" w:cs="Times New Roman"/>
                <w:sz w:val="24"/>
                <w:szCs w:val="24"/>
              </w:rPr>
              <w:t xml:space="preserve"> any declaration of EPA/DHA and related claims should be in accordance with national regulation</w:t>
            </w:r>
            <w:r w:rsidR="002F1C07" w:rsidRPr="00591293">
              <w:rPr>
                <w:rFonts w:ascii="Times New Roman" w:hAnsi="Times New Roman" w:cs="Times New Roman"/>
                <w:sz w:val="24"/>
                <w:szCs w:val="24"/>
              </w:rPr>
              <w:t>s.</w:t>
            </w:r>
          </w:p>
          <w:p w14:paraId="64098C12" w14:textId="77777777" w:rsidR="0054008F" w:rsidRDefault="0054008F" w:rsidP="00862987">
            <w:pPr>
              <w:tabs>
                <w:tab w:val="left" w:pos="1620"/>
              </w:tabs>
              <w:ind w:left="341"/>
              <w:rPr>
                <w:rFonts w:ascii="Times New Roman" w:hAnsi="Times New Roman" w:cs="Times New Roman"/>
                <w:sz w:val="24"/>
                <w:szCs w:val="24"/>
              </w:rPr>
            </w:pPr>
          </w:p>
          <w:p w14:paraId="31EC3C54" w14:textId="32864A45" w:rsidR="00A95CA3" w:rsidRDefault="0054008F" w:rsidP="00862987">
            <w:pPr>
              <w:tabs>
                <w:tab w:val="left" w:pos="1620"/>
              </w:tabs>
              <w:ind w:left="341"/>
              <w:rPr>
                <w:rFonts w:ascii="Times New Roman" w:hAnsi="Times New Roman" w:cs="Times New Roman"/>
                <w:sz w:val="24"/>
                <w:szCs w:val="24"/>
              </w:rPr>
            </w:pPr>
            <w:r w:rsidRPr="0054008F">
              <w:rPr>
                <w:rFonts w:ascii="Times New Roman" w:hAnsi="Times New Roman" w:cs="Times New Roman"/>
                <w:b/>
                <w:bCs/>
                <w:sz w:val="24"/>
                <w:szCs w:val="24"/>
              </w:rPr>
              <w:t>Chair’s proposal:</w:t>
            </w:r>
            <w:r w:rsidR="00BF234F" w:rsidRPr="00591293">
              <w:rPr>
                <w:rFonts w:ascii="Times New Roman" w:hAnsi="Times New Roman" w:cs="Times New Roman"/>
                <w:sz w:val="24"/>
                <w:szCs w:val="24"/>
              </w:rPr>
              <w:t xml:space="preserve"> The Chair agrees with the comments and propose to revise the standard draft accordingly.</w:t>
            </w:r>
            <w:r w:rsidR="001D6F0B">
              <w:rPr>
                <w:rFonts w:ascii="Times New Roman" w:hAnsi="Times New Roman" w:cs="Times New Roman"/>
                <w:sz w:val="24"/>
                <w:szCs w:val="24"/>
              </w:rPr>
              <w:t xml:space="preserve"> </w:t>
            </w:r>
            <w:r w:rsidR="00B554B0">
              <w:rPr>
                <w:rFonts w:ascii="Times New Roman" w:hAnsi="Times New Roman" w:cs="Times New Roman"/>
                <w:sz w:val="24"/>
                <w:szCs w:val="24"/>
              </w:rPr>
              <w:t>S</w:t>
            </w:r>
            <w:r w:rsidR="00C81655">
              <w:rPr>
                <w:rFonts w:ascii="Times New Roman" w:hAnsi="Times New Roman" w:cs="Times New Roman"/>
                <w:sz w:val="24"/>
                <w:szCs w:val="24"/>
              </w:rPr>
              <w:t xml:space="preserve">ection </w:t>
            </w:r>
            <w:r w:rsidR="00B554B0">
              <w:rPr>
                <w:rFonts w:ascii="Times New Roman" w:hAnsi="Times New Roman" w:cs="Times New Roman"/>
                <w:sz w:val="24"/>
                <w:szCs w:val="24"/>
              </w:rPr>
              <w:t>7.3 is revised to add below provision.</w:t>
            </w:r>
          </w:p>
          <w:p w14:paraId="1DBDF49F" w14:textId="77777777" w:rsidR="00B554B0" w:rsidRPr="00B81391" w:rsidRDefault="00B554B0" w:rsidP="00862987">
            <w:pPr>
              <w:tabs>
                <w:tab w:val="left" w:pos="1620"/>
              </w:tabs>
              <w:ind w:left="341"/>
              <w:rPr>
                <w:rFonts w:ascii="Times New Roman" w:hAnsi="Times New Roman" w:cs="Times New Roman"/>
                <w:sz w:val="24"/>
                <w:szCs w:val="24"/>
              </w:rPr>
            </w:pPr>
          </w:p>
          <w:p w14:paraId="502C8FA5" w14:textId="475A3561" w:rsidR="00B554B0" w:rsidRPr="00B81391" w:rsidRDefault="00B554B0" w:rsidP="00862987">
            <w:pPr>
              <w:tabs>
                <w:tab w:val="left" w:pos="1620"/>
              </w:tabs>
              <w:ind w:left="341"/>
              <w:rPr>
                <w:rFonts w:ascii="Times New Roman" w:hAnsi="Times New Roman" w:cs="Times New Roman"/>
                <w:b/>
                <w:bCs/>
                <w:sz w:val="24"/>
                <w:szCs w:val="24"/>
              </w:rPr>
            </w:pPr>
            <w:r w:rsidRPr="00B81391">
              <w:rPr>
                <w:rFonts w:ascii="Times New Roman" w:hAnsi="Times New Roman" w:cs="Times New Roman"/>
                <w:b/>
                <w:bCs/>
                <w:sz w:val="24"/>
                <w:szCs w:val="24"/>
              </w:rPr>
              <w:t>“Labeling related to declaration of EPA and DHA content and related claims should be done in accordance with the regulatory requirements of the country of retail sale.”</w:t>
            </w:r>
          </w:p>
          <w:p w14:paraId="249FA37A" w14:textId="5756DDD1" w:rsidR="00A948FC" w:rsidRPr="00591293" w:rsidRDefault="00A948FC" w:rsidP="00862987">
            <w:pPr>
              <w:tabs>
                <w:tab w:val="left" w:pos="1620"/>
              </w:tabs>
              <w:ind w:left="341"/>
              <w:rPr>
                <w:rFonts w:ascii="Times New Roman" w:hAnsi="Times New Roman" w:cs="Times New Roman"/>
                <w:sz w:val="24"/>
                <w:szCs w:val="24"/>
              </w:rPr>
            </w:pPr>
          </w:p>
        </w:tc>
      </w:tr>
      <w:tr w:rsidR="00D72ED0" w:rsidRPr="00591293" w14:paraId="37F68DED" w14:textId="77777777" w:rsidTr="0076503A">
        <w:tc>
          <w:tcPr>
            <w:tcW w:w="5000" w:type="pct"/>
          </w:tcPr>
          <w:p w14:paraId="49FADCD4" w14:textId="59E5B665" w:rsidR="00D72ED0" w:rsidRPr="00591293" w:rsidRDefault="003F4056" w:rsidP="00862987">
            <w:pPr>
              <w:rPr>
                <w:rFonts w:ascii="Times New Roman" w:hAnsi="Times New Roman" w:cs="Times New Roman"/>
                <w:sz w:val="24"/>
                <w:szCs w:val="24"/>
              </w:rPr>
            </w:pPr>
            <w:r w:rsidRPr="00591293">
              <w:rPr>
                <w:rFonts w:ascii="Times New Roman" w:hAnsi="Times New Roman" w:cs="Times New Roman"/>
                <w:sz w:val="24"/>
                <w:szCs w:val="24"/>
              </w:rPr>
              <w:t>13. The EWG is invited to review the methods listed, any related modifications (e.g., footnote on Peroxide Value in Table 3), and comment on their suitability to refer to CCMAS for endorsement.</w:t>
            </w:r>
          </w:p>
        </w:tc>
      </w:tr>
      <w:tr w:rsidR="00D72ED0" w:rsidRPr="00591293" w14:paraId="163D1131" w14:textId="77777777" w:rsidTr="0076503A">
        <w:tc>
          <w:tcPr>
            <w:tcW w:w="5000" w:type="pct"/>
          </w:tcPr>
          <w:p w14:paraId="4150E8AF" w14:textId="4CBA65EB" w:rsidR="007F52A1" w:rsidRDefault="007A4A4D" w:rsidP="00862987">
            <w:pPr>
              <w:tabs>
                <w:tab w:val="left" w:pos="1620"/>
              </w:tabs>
              <w:ind w:left="341"/>
              <w:rPr>
                <w:rFonts w:ascii="Times New Roman" w:hAnsi="Times New Roman" w:cs="Times New Roman"/>
                <w:iCs/>
                <w:sz w:val="24"/>
                <w:szCs w:val="24"/>
              </w:rPr>
            </w:pPr>
            <w:r w:rsidRPr="00591293">
              <w:rPr>
                <w:rFonts w:ascii="Times New Roman" w:hAnsi="Times New Roman" w:cs="Times New Roman"/>
                <w:sz w:val="24"/>
                <w:szCs w:val="24"/>
              </w:rPr>
              <w:t xml:space="preserve">The EWG </w:t>
            </w:r>
            <w:r w:rsidR="00E87229" w:rsidRPr="00591293">
              <w:rPr>
                <w:rFonts w:ascii="Times New Roman" w:hAnsi="Times New Roman" w:cs="Times New Roman"/>
                <w:sz w:val="24"/>
                <w:szCs w:val="24"/>
              </w:rPr>
              <w:t xml:space="preserve">provided feedback on methods </w:t>
            </w:r>
            <w:r w:rsidR="00591293" w:rsidRPr="00591293">
              <w:rPr>
                <w:rFonts w:ascii="Times New Roman" w:hAnsi="Times New Roman" w:cs="Times New Roman"/>
                <w:sz w:val="24"/>
                <w:szCs w:val="24"/>
              </w:rPr>
              <w:t xml:space="preserve">listed for microbial omega-3 oils. </w:t>
            </w:r>
            <w:r w:rsidR="0087432C" w:rsidRPr="00591293">
              <w:rPr>
                <w:rFonts w:ascii="Times New Roman" w:hAnsi="Times New Roman" w:cs="Times New Roman"/>
                <w:sz w:val="24"/>
                <w:szCs w:val="24"/>
              </w:rPr>
              <w:t xml:space="preserve">The responses generally agreed with the methods listed in the standard draft. </w:t>
            </w:r>
            <w:r w:rsidR="00BF2F94" w:rsidRPr="00591293">
              <w:rPr>
                <w:rFonts w:ascii="Times New Roman" w:hAnsi="Times New Roman" w:cs="Times New Roman"/>
                <w:sz w:val="24"/>
                <w:szCs w:val="24"/>
              </w:rPr>
              <w:t>The</w:t>
            </w:r>
            <w:r w:rsidR="00C44D0F" w:rsidRPr="00591293">
              <w:rPr>
                <w:rFonts w:ascii="Times New Roman" w:hAnsi="Times New Roman" w:cs="Times New Roman"/>
                <w:sz w:val="24"/>
                <w:szCs w:val="24"/>
              </w:rPr>
              <w:t xml:space="preserve"> commonly used method of analysis for</w:t>
            </w:r>
            <w:r w:rsidR="00A94727" w:rsidRPr="00591293">
              <w:rPr>
                <w:rFonts w:ascii="Times New Roman" w:hAnsi="Times New Roman" w:cs="Times New Roman"/>
                <w:sz w:val="24"/>
                <w:szCs w:val="24"/>
              </w:rPr>
              <w:t xml:space="preserve"> EPA and DHA content i</w:t>
            </w:r>
            <w:r w:rsidR="00C44D0F" w:rsidRPr="00591293">
              <w:rPr>
                <w:rFonts w:ascii="Times New Roman" w:hAnsi="Times New Roman" w:cs="Times New Roman"/>
                <w:sz w:val="24"/>
                <w:szCs w:val="24"/>
              </w:rPr>
              <w:t xml:space="preserve">n microbial omega-3 oils is </w:t>
            </w:r>
            <w:r w:rsidR="00A9150D" w:rsidRPr="00591293">
              <w:rPr>
                <w:rFonts w:ascii="Times New Roman" w:hAnsi="Times New Roman" w:cs="Times New Roman"/>
                <w:sz w:val="24"/>
                <w:szCs w:val="24"/>
              </w:rPr>
              <w:t>a</w:t>
            </w:r>
            <w:r w:rsidR="00A9150D" w:rsidRPr="00591293">
              <w:rPr>
                <w:rFonts w:ascii="Times New Roman" w:hAnsi="Times New Roman" w:cs="Times New Roman"/>
                <w:iCs/>
                <w:sz w:val="24"/>
                <w:szCs w:val="24"/>
              </w:rPr>
              <w:t xml:space="preserve">ccording to Ph.Eur. 2.4.29, AOCS Ce1i-07 or USP 401 and thus is listed as a separate method </w:t>
            </w:r>
            <w:r w:rsidR="0076429A" w:rsidRPr="00591293">
              <w:rPr>
                <w:rFonts w:ascii="Times New Roman" w:hAnsi="Times New Roman" w:cs="Times New Roman"/>
                <w:iCs/>
                <w:sz w:val="24"/>
                <w:szCs w:val="24"/>
              </w:rPr>
              <w:t xml:space="preserve">for </w:t>
            </w:r>
            <w:r w:rsidR="00102DB1" w:rsidRPr="00591293">
              <w:rPr>
                <w:rFonts w:ascii="Times New Roman" w:hAnsi="Times New Roman" w:cs="Times New Roman"/>
                <w:iCs/>
                <w:sz w:val="24"/>
                <w:szCs w:val="24"/>
              </w:rPr>
              <w:t xml:space="preserve">their </w:t>
            </w:r>
            <w:r w:rsidR="00102DB1" w:rsidRPr="00591293">
              <w:rPr>
                <w:rFonts w:ascii="Times New Roman" w:hAnsi="Times New Roman" w:cs="Times New Roman"/>
                <w:iCs/>
                <w:sz w:val="24"/>
                <w:szCs w:val="24"/>
              </w:rPr>
              <w:lastRenderedPageBreak/>
              <w:t>quantitation in Table 1 of the standard. The fatty acid determination by</w:t>
            </w:r>
            <w:r w:rsidR="00A9150D" w:rsidRPr="00591293">
              <w:rPr>
                <w:rFonts w:ascii="Times New Roman" w:hAnsi="Times New Roman" w:cs="Times New Roman"/>
                <w:iCs/>
                <w:sz w:val="24"/>
                <w:szCs w:val="24"/>
              </w:rPr>
              <w:t xml:space="preserve"> </w:t>
            </w:r>
            <w:r w:rsidR="005A3139" w:rsidRPr="00591293">
              <w:rPr>
                <w:rFonts w:ascii="Times New Roman" w:hAnsi="Times New Roman" w:cs="Times New Roman"/>
                <w:iCs/>
                <w:sz w:val="24"/>
                <w:szCs w:val="24"/>
              </w:rPr>
              <w:t>GLC will also give a measure of EPA and DHA</w:t>
            </w:r>
            <w:r w:rsidR="00395F60" w:rsidRPr="00591293">
              <w:rPr>
                <w:rFonts w:ascii="Times New Roman" w:hAnsi="Times New Roman" w:cs="Times New Roman"/>
                <w:iCs/>
                <w:sz w:val="24"/>
                <w:szCs w:val="24"/>
              </w:rPr>
              <w:t xml:space="preserve">, but </w:t>
            </w:r>
            <w:r w:rsidR="001970A1">
              <w:rPr>
                <w:rFonts w:ascii="Times New Roman" w:hAnsi="Times New Roman" w:cs="Times New Roman"/>
                <w:iCs/>
                <w:sz w:val="24"/>
                <w:szCs w:val="24"/>
              </w:rPr>
              <w:t>not all</w:t>
            </w:r>
            <w:r w:rsidR="00D22596" w:rsidRPr="00591293">
              <w:rPr>
                <w:rFonts w:ascii="Times New Roman" w:hAnsi="Times New Roman" w:cs="Times New Roman"/>
                <w:iCs/>
                <w:sz w:val="24"/>
                <w:szCs w:val="24"/>
              </w:rPr>
              <w:t xml:space="preserve"> method</w:t>
            </w:r>
            <w:r w:rsidR="009936A3">
              <w:rPr>
                <w:rFonts w:ascii="Times New Roman" w:hAnsi="Times New Roman" w:cs="Times New Roman"/>
                <w:iCs/>
                <w:sz w:val="24"/>
                <w:szCs w:val="24"/>
              </w:rPr>
              <w:t>s</w:t>
            </w:r>
            <w:r w:rsidR="00D22596" w:rsidRPr="00591293">
              <w:rPr>
                <w:rFonts w:ascii="Times New Roman" w:hAnsi="Times New Roman" w:cs="Times New Roman"/>
                <w:iCs/>
                <w:sz w:val="24"/>
                <w:szCs w:val="24"/>
              </w:rPr>
              <w:t xml:space="preserve"> referenced in context of fatty acid characterization and </w:t>
            </w:r>
            <w:r w:rsidR="009936A3">
              <w:rPr>
                <w:rFonts w:ascii="Times New Roman" w:hAnsi="Times New Roman" w:cs="Times New Roman"/>
                <w:iCs/>
                <w:sz w:val="24"/>
                <w:szCs w:val="24"/>
              </w:rPr>
              <w:t>are</w:t>
            </w:r>
            <w:r w:rsidR="00D22596" w:rsidRPr="00591293">
              <w:rPr>
                <w:rFonts w:ascii="Times New Roman" w:hAnsi="Times New Roman" w:cs="Times New Roman"/>
                <w:iCs/>
                <w:sz w:val="24"/>
                <w:szCs w:val="24"/>
              </w:rPr>
              <w:t xml:space="preserve"> used as a definitive measure of EPA and DHA. The</w:t>
            </w:r>
            <w:r w:rsidR="00827DB4" w:rsidRPr="00591293">
              <w:rPr>
                <w:rFonts w:ascii="Times New Roman" w:hAnsi="Times New Roman" w:cs="Times New Roman"/>
                <w:iCs/>
                <w:sz w:val="24"/>
                <w:szCs w:val="24"/>
              </w:rPr>
              <w:t xml:space="preserve"> fatty acid table is now included as an annex to the standard draft (see </w:t>
            </w:r>
            <w:r w:rsidR="007F52A1" w:rsidRPr="00591293">
              <w:rPr>
                <w:rFonts w:ascii="Times New Roman" w:hAnsi="Times New Roman" w:cs="Times New Roman"/>
                <w:iCs/>
                <w:sz w:val="24"/>
                <w:szCs w:val="24"/>
              </w:rPr>
              <w:t>comments to question # 6).</w:t>
            </w:r>
          </w:p>
          <w:p w14:paraId="5AEE9999" w14:textId="77777777" w:rsidR="00A948FC" w:rsidRPr="00591293" w:rsidRDefault="00A948FC" w:rsidP="00862987">
            <w:pPr>
              <w:tabs>
                <w:tab w:val="left" w:pos="1620"/>
              </w:tabs>
              <w:ind w:left="341"/>
              <w:rPr>
                <w:rFonts w:ascii="Times New Roman" w:hAnsi="Times New Roman" w:cs="Times New Roman"/>
                <w:iCs/>
                <w:sz w:val="24"/>
                <w:szCs w:val="24"/>
              </w:rPr>
            </w:pPr>
          </w:p>
          <w:p w14:paraId="77D909CF" w14:textId="7F853F98" w:rsidR="00CF7AD6" w:rsidRDefault="00CF7AD6" w:rsidP="00862987">
            <w:pPr>
              <w:tabs>
                <w:tab w:val="left" w:pos="1620"/>
              </w:tabs>
              <w:ind w:left="341"/>
              <w:rPr>
                <w:rFonts w:ascii="Times New Roman" w:hAnsi="Times New Roman" w:cs="Times New Roman"/>
                <w:iCs/>
                <w:sz w:val="24"/>
                <w:szCs w:val="24"/>
              </w:rPr>
            </w:pPr>
            <w:r w:rsidRPr="00591293">
              <w:rPr>
                <w:rFonts w:ascii="Times New Roman" w:hAnsi="Times New Roman" w:cs="Times New Roman"/>
                <w:iCs/>
                <w:sz w:val="24"/>
                <w:szCs w:val="24"/>
              </w:rPr>
              <w:t>For determination of polar lipids,</w:t>
            </w:r>
            <w:r w:rsidR="009F0CE4" w:rsidRPr="00591293">
              <w:rPr>
                <w:rFonts w:ascii="Times New Roman" w:hAnsi="Times New Roman" w:cs="Times New Roman"/>
                <w:iCs/>
                <w:sz w:val="24"/>
                <w:szCs w:val="24"/>
              </w:rPr>
              <w:t xml:space="preserve"> it was suggested to </w:t>
            </w:r>
            <w:r w:rsidR="00B93B19" w:rsidRPr="00591293">
              <w:rPr>
                <w:rFonts w:ascii="Times New Roman" w:hAnsi="Times New Roman" w:cs="Times New Roman"/>
                <w:iCs/>
                <w:sz w:val="24"/>
                <w:szCs w:val="24"/>
              </w:rPr>
              <w:t xml:space="preserve">revise standard to clarify that “polar lipids” </w:t>
            </w:r>
            <w:r w:rsidR="00F4268E" w:rsidRPr="00591293">
              <w:rPr>
                <w:rFonts w:ascii="Times New Roman" w:hAnsi="Times New Roman" w:cs="Times New Roman"/>
                <w:iCs/>
                <w:sz w:val="24"/>
                <w:szCs w:val="24"/>
              </w:rPr>
              <w:t xml:space="preserve">are measured as acetone-insoluble matter. Alternatively, </w:t>
            </w:r>
            <w:r w:rsidR="00756F74" w:rsidRPr="00591293">
              <w:rPr>
                <w:rFonts w:ascii="Times New Roman" w:hAnsi="Times New Roman" w:cs="Times New Roman"/>
                <w:iCs/>
                <w:sz w:val="24"/>
                <w:szCs w:val="24"/>
              </w:rPr>
              <w:t xml:space="preserve">ISO 2420: 2022 (equivalent to AOCS Cd 20-91) </w:t>
            </w:r>
            <w:r w:rsidR="00567BAB" w:rsidRPr="00591293">
              <w:rPr>
                <w:rFonts w:ascii="Times New Roman" w:hAnsi="Times New Roman" w:cs="Times New Roman"/>
                <w:iCs/>
                <w:sz w:val="24"/>
                <w:szCs w:val="24"/>
              </w:rPr>
              <w:t>should be listed for polar compounds.</w:t>
            </w:r>
          </w:p>
          <w:p w14:paraId="7C4FB792" w14:textId="77777777" w:rsidR="00A948FC" w:rsidRPr="00591293" w:rsidRDefault="00A948FC" w:rsidP="00862987">
            <w:pPr>
              <w:tabs>
                <w:tab w:val="left" w:pos="1620"/>
              </w:tabs>
              <w:ind w:left="341"/>
              <w:rPr>
                <w:rFonts w:ascii="Times New Roman" w:hAnsi="Times New Roman" w:cs="Times New Roman"/>
                <w:iCs/>
                <w:sz w:val="24"/>
                <w:szCs w:val="24"/>
              </w:rPr>
            </w:pPr>
          </w:p>
          <w:p w14:paraId="4BDF639F" w14:textId="50054C61" w:rsidR="00CF7AD6" w:rsidRDefault="00CF7AD6" w:rsidP="00862987">
            <w:pPr>
              <w:tabs>
                <w:tab w:val="left" w:pos="1620"/>
              </w:tabs>
              <w:ind w:left="341"/>
              <w:rPr>
                <w:rFonts w:ascii="Times New Roman" w:hAnsi="Times New Roman" w:cs="Times New Roman"/>
                <w:iCs/>
                <w:sz w:val="24"/>
                <w:szCs w:val="24"/>
              </w:rPr>
            </w:pPr>
            <w:r w:rsidRPr="00591293">
              <w:rPr>
                <w:rFonts w:ascii="Times New Roman" w:hAnsi="Times New Roman" w:cs="Times New Roman"/>
                <w:iCs/>
                <w:sz w:val="24"/>
                <w:szCs w:val="24"/>
              </w:rPr>
              <w:t>For determination of neutral lipids,</w:t>
            </w:r>
            <w:r w:rsidR="006F76AA" w:rsidRPr="00591293">
              <w:rPr>
                <w:rFonts w:ascii="Times New Roman" w:hAnsi="Times New Roman" w:cs="Times New Roman"/>
                <w:iCs/>
                <w:sz w:val="24"/>
                <w:szCs w:val="24"/>
              </w:rPr>
              <w:t xml:space="preserve"> it was suggested </w:t>
            </w:r>
            <w:r w:rsidR="002202FE" w:rsidRPr="00591293">
              <w:rPr>
                <w:rFonts w:ascii="Times New Roman" w:hAnsi="Times New Roman" w:cs="Times New Roman"/>
                <w:iCs/>
                <w:sz w:val="24"/>
                <w:szCs w:val="24"/>
              </w:rPr>
              <w:t xml:space="preserve">that the listed methods are not equivalent in measuring neutral lipids. </w:t>
            </w:r>
            <w:r w:rsidR="00DF0F1C" w:rsidRPr="00591293">
              <w:rPr>
                <w:rFonts w:ascii="Times New Roman" w:hAnsi="Times New Roman" w:cs="Times New Roman"/>
                <w:iCs/>
                <w:sz w:val="24"/>
                <w:szCs w:val="24"/>
              </w:rPr>
              <w:t>One response suggested</w:t>
            </w:r>
            <w:r w:rsidR="002202FE" w:rsidRPr="00591293">
              <w:rPr>
                <w:rFonts w:ascii="Times New Roman" w:hAnsi="Times New Roman" w:cs="Times New Roman"/>
                <w:iCs/>
                <w:sz w:val="24"/>
                <w:szCs w:val="24"/>
              </w:rPr>
              <w:t xml:space="preserve"> </w:t>
            </w:r>
            <w:r w:rsidR="00CD61F7" w:rsidRPr="00591293">
              <w:rPr>
                <w:rFonts w:ascii="Times New Roman" w:hAnsi="Times New Roman" w:cs="Times New Roman"/>
                <w:iCs/>
                <w:sz w:val="24"/>
                <w:szCs w:val="24"/>
              </w:rPr>
              <w:t>to list AOCS Ca 9f-57</w:t>
            </w:r>
            <w:r w:rsidR="002D4F08" w:rsidRPr="00591293">
              <w:rPr>
                <w:rFonts w:ascii="Times New Roman" w:hAnsi="Times New Roman" w:cs="Times New Roman"/>
                <w:iCs/>
                <w:sz w:val="24"/>
                <w:szCs w:val="24"/>
              </w:rPr>
              <w:t xml:space="preserve"> </w:t>
            </w:r>
            <w:r w:rsidR="00DF0F1C" w:rsidRPr="00591293">
              <w:rPr>
                <w:rFonts w:ascii="Times New Roman" w:hAnsi="Times New Roman" w:cs="Times New Roman"/>
                <w:iCs/>
                <w:sz w:val="24"/>
                <w:szCs w:val="24"/>
              </w:rPr>
              <w:t xml:space="preserve">for measuring neutral lipids </w:t>
            </w:r>
            <w:r w:rsidR="002D4F08" w:rsidRPr="00591293">
              <w:rPr>
                <w:rFonts w:ascii="Times New Roman" w:hAnsi="Times New Roman" w:cs="Times New Roman"/>
                <w:iCs/>
                <w:sz w:val="24"/>
                <w:szCs w:val="24"/>
              </w:rPr>
              <w:t xml:space="preserve">as </w:t>
            </w:r>
            <w:r w:rsidR="00DF0F1C" w:rsidRPr="00591293">
              <w:rPr>
                <w:rFonts w:ascii="Times New Roman" w:hAnsi="Times New Roman" w:cs="Times New Roman"/>
                <w:iCs/>
                <w:sz w:val="24"/>
                <w:szCs w:val="24"/>
              </w:rPr>
              <w:t>one or more methods currently</w:t>
            </w:r>
            <w:r w:rsidR="006F76AA" w:rsidRPr="00591293">
              <w:rPr>
                <w:rFonts w:ascii="Times New Roman" w:hAnsi="Times New Roman" w:cs="Times New Roman"/>
                <w:iCs/>
                <w:sz w:val="24"/>
                <w:szCs w:val="24"/>
              </w:rPr>
              <w:t xml:space="preserve"> </w:t>
            </w:r>
            <w:r w:rsidR="00351FB9" w:rsidRPr="00591293">
              <w:rPr>
                <w:rFonts w:ascii="Times New Roman" w:hAnsi="Times New Roman" w:cs="Times New Roman"/>
                <w:iCs/>
                <w:sz w:val="24"/>
                <w:szCs w:val="24"/>
              </w:rPr>
              <w:t xml:space="preserve">listed </w:t>
            </w:r>
            <w:r w:rsidR="002D4F08" w:rsidRPr="00591293">
              <w:rPr>
                <w:rFonts w:ascii="Times New Roman" w:hAnsi="Times New Roman" w:cs="Times New Roman"/>
                <w:iCs/>
                <w:sz w:val="24"/>
                <w:szCs w:val="24"/>
              </w:rPr>
              <w:t xml:space="preserve">measure acylglycerols </w:t>
            </w:r>
            <w:r w:rsidR="00517FE2" w:rsidRPr="00591293">
              <w:rPr>
                <w:rFonts w:ascii="Times New Roman" w:hAnsi="Times New Roman" w:cs="Times New Roman"/>
                <w:iCs/>
                <w:sz w:val="24"/>
                <w:szCs w:val="24"/>
              </w:rPr>
              <w:t>and not other neutral lipids such as</w:t>
            </w:r>
            <w:r w:rsidR="00351FB9" w:rsidRPr="00591293">
              <w:rPr>
                <w:rFonts w:ascii="Times New Roman" w:hAnsi="Times New Roman" w:cs="Times New Roman"/>
                <w:iCs/>
                <w:sz w:val="24"/>
                <w:szCs w:val="24"/>
              </w:rPr>
              <w:t xml:space="preserve"> sterols and wax esters</w:t>
            </w:r>
            <w:r w:rsidR="003C4409">
              <w:rPr>
                <w:rFonts w:ascii="Times New Roman" w:hAnsi="Times New Roman" w:cs="Times New Roman"/>
                <w:iCs/>
                <w:sz w:val="24"/>
                <w:szCs w:val="24"/>
              </w:rPr>
              <w:t>.</w:t>
            </w:r>
          </w:p>
          <w:p w14:paraId="495ADC68" w14:textId="77777777" w:rsidR="00A948FC" w:rsidRPr="00591293" w:rsidRDefault="00A948FC" w:rsidP="00862987">
            <w:pPr>
              <w:tabs>
                <w:tab w:val="left" w:pos="1620"/>
              </w:tabs>
              <w:ind w:left="341"/>
              <w:rPr>
                <w:rFonts w:ascii="Times New Roman" w:hAnsi="Times New Roman" w:cs="Times New Roman"/>
                <w:iCs/>
                <w:sz w:val="24"/>
                <w:szCs w:val="24"/>
              </w:rPr>
            </w:pPr>
          </w:p>
          <w:p w14:paraId="701F5513" w14:textId="2682829A" w:rsidR="001165C2" w:rsidRDefault="001165C2" w:rsidP="00862987">
            <w:pPr>
              <w:tabs>
                <w:tab w:val="left" w:pos="1620"/>
              </w:tabs>
              <w:ind w:left="341"/>
              <w:rPr>
                <w:rFonts w:ascii="Times New Roman" w:hAnsi="Times New Roman" w:cs="Times New Roman"/>
                <w:iCs/>
                <w:sz w:val="24"/>
                <w:szCs w:val="24"/>
              </w:rPr>
            </w:pPr>
            <w:r w:rsidRPr="00591293">
              <w:rPr>
                <w:rFonts w:ascii="Times New Roman" w:hAnsi="Times New Roman" w:cs="Times New Roman"/>
                <w:iCs/>
                <w:sz w:val="24"/>
                <w:szCs w:val="24"/>
              </w:rPr>
              <w:t>F</w:t>
            </w:r>
            <w:r w:rsidR="00723FCC" w:rsidRPr="00591293">
              <w:rPr>
                <w:rFonts w:ascii="Times New Roman" w:hAnsi="Times New Roman" w:cs="Times New Roman"/>
                <w:iCs/>
                <w:sz w:val="24"/>
                <w:szCs w:val="24"/>
              </w:rPr>
              <w:t xml:space="preserve">or determination of moisture, it was suggested that AOCS Ca 2a-45 may be better as ISO 662 method </w:t>
            </w:r>
            <w:r w:rsidR="005C5DD0" w:rsidRPr="00591293">
              <w:rPr>
                <w:rFonts w:ascii="Times New Roman" w:hAnsi="Times New Roman" w:cs="Times New Roman"/>
                <w:iCs/>
                <w:sz w:val="24"/>
                <w:szCs w:val="24"/>
              </w:rPr>
              <w:t>is uses oven-drying, which may cause oxidative changes.</w:t>
            </w:r>
          </w:p>
          <w:p w14:paraId="3D6FF27C" w14:textId="77777777" w:rsidR="00A948FC" w:rsidRPr="00591293" w:rsidRDefault="00A948FC" w:rsidP="00862987">
            <w:pPr>
              <w:tabs>
                <w:tab w:val="left" w:pos="1620"/>
              </w:tabs>
              <w:ind w:left="341"/>
              <w:rPr>
                <w:rFonts w:ascii="Times New Roman" w:hAnsi="Times New Roman" w:cs="Times New Roman"/>
                <w:iCs/>
                <w:sz w:val="24"/>
                <w:szCs w:val="24"/>
              </w:rPr>
            </w:pPr>
          </w:p>
          <w:p w14:paraId="2B725DB3" w14:textId="4074F2B6" w:rsidR="00DE596A" w:rsidRDefault="00DE596A" w:rsidP="00862987">
            <w:pPr>
              <w:tabs>
                <w:tab w:val="left" w:pos="1620"/>
              </w:tabs>
              <w:ind w:left="341"/>
              <w:rPr>
                <w:rFonts w:ascii="Times New Roman" w:hAnsi="Times New Roman" w:cs="Times New Roman"/>
                <w:iCs/>
                <w:sz w:val="24"/>
                <w:szCs w:val="24"/>
              </w:rPr>
            </w:pPr>
            <w:r w:rsidRPr="00591293">
              <w:rPr>
                <w:rFonts w:ascii="Times New Roman" w:hAnsi="Times New Roman" w:cs="Times New Roman"/>
                <w:iCs/>
                <w:sz w:val="24"/>
                <w:szCs w:val="24"/>
              </w:rPr>
              <w:t xml:space="preserve">For </w:t>
            </w:r>
            <w:r w:rsidR="00A75058" w:rsidRPr="00591293">
              <w:rPr>
                <w:rFonts w:ascii="Times New Roman" w:hAnsi="Times New Roman" w:cs="Times New Roman"/>
                <w:iCs/>
                <w:sz w:val="24"/>
                <w:szCs w:val="24"/>
              </w:rPr>
              <w:t>determination of peroxide value, it was suggested to also add AOCS Ja 8-87.</w:t>
            </w:r>
          </w:p>
          <w:p w14:paraId="5FF94091" w14:textId="77777777" w:rsidR="00A948FC" w:rsidRPr="00591293" w:rsidRDefault="00A948FC" w:rsidP="00862987">
            <w:pPr>
              <w:tabs>
                <w:tab w:val="left" w:pos="1620"/>
              </w:tabs>
              <w:ind w:left="341"/>
              <w:rPr>
                <w:rFonts w:ascii="Times New Roman" w:hAnsi="Times New Roman" w:cs="Times New Roman"/>
                <w:iCs/>
                <w:sz w:val="24"/>
                <w:szCs w:val="24"/>
              </w:rPr>
            </w:pPr>
          </w:p>
          <w:p w14:paraId="4CA5F88D" w14:textId="282EF6C6" w:rsidR="00D72ED0" w:rsidRPr="00591293" w:rsidRDefault="0054008F" w:rsidP="00862987">
            <w:pPr>
              <w:tabs>
                <w:tab w:val="left" w:pos="1620"/>
              </w:tabs>
              <w:ind w:left="341"/>
              <w:rPr>
                <w:rFonts w:ascii="Times New Roman" w:hAnsi="Times New Roman" w:cs="Times New Roman"/>
                <w:sz w:val="24"/>
                <w:szCs w:val="24"/>
              </w:rPr>
            </w:pPr>
            <w:r w:rsidRPr="0054008F">
              <w:rPr>
                <w:rFonts w:ascii="Times New Roman" w:hAnsi="Times New Roman" w:cs="Times New Roman"/>
                <w:b/>
                <w:bCs/>
                <w:sz w:val="24"/>
                <w:szCs w:val="24"/>
              </w:rPr>
              <w:t>Chair’s proposal:</w:t>
            </w:r>
            <w:r>
              <w:rPr>
                <w:rFonts w:ascii="Times New Roman" w:hAnsi="Times New Roman" w:cs="Times New Roman"/>
                <w:sz w:val="24"/>
                <w:szCs w:val="24"/>
              </w:rPr>
              <w:t xml:space="preserve"> </w:t>
            </w:r>
            <w:r w:rsidR="00C20317" w:rsidRPr="00591293">
              <w:rPr>
                <w:rFonts w:ascii="Times New Roman" w:hAnsi="Times New Roman" w:cs="Times New Roman"/>
                <w:sz w:val="24"/>
                <w:szCs w:val="24"/>
              </w:rPr>
              <w:t>The Chair</w:t>
            </w:r>
            <w:r w:rsidR="00CF7AD6" w:rsidRPr="00591293">
              <w:rPr>
                <w:rFonts w:ascii="Times New Roman" w:hAnsi="Times New Roman" w:cs="Times New Roman"/>
                <w:sz w:val="24"/>
                <w:szCs w:val="24"/>
              </w:rPr>
              <w:t xml:space="preserve"> </w:t>
            </w:r>
            <w:r w:rsidR="00C20317" w:rsidRPr="00591293">
              <w:rPr>
                <w:rFonts w:ascii="Times New Roman" w:hAnsi="Times New Roman" w:cs="Times New Roman"/>
                <w:sz w:val="24"/>
                <w:szCs w:val="24"/>
              </w:rPr>
              <w:t xml:space="preserve">proposes to </w:t>
            </w:r>
            <w:r w:rsidR="00CF7AD6" w:rsidRPr="00591293">
              <w:rPr>
                <w:rFonts w:ascii="Times New Roman" w:hAnsi="Times New Roman" w:cs="Times New Roman"/>
                <w:sz w:val="24"/>
                <w:szCs w:val="24"/>
              </w:rPr>
              <w:t xml:space="preserve">revise the method list accordingly and </w:t>
            </w:r>
            <w:r w:rsidR="00C20317" w:rsidRPr="00591293">
              <w:rPr>
                <w:rFonts w:ascii="Times New Roman" w:hAnsi="Times New Roman" w:cs="Times New Roman"/>
                <w:sz w:val="24"/>
                <w:szCs w:val="24"/>
              </w:rPr>
              <w:t xml:space="preserve">recommend the CCFO to refer the </w:t>
            </w:r>
            <w:r w:rsidR="00733A0A" w:rsidRPr="00591293">
              <w:rPr>
                <w:rFonts w:ascii="Times New Roman" w:hAnsi="Times New Roman" w:cs="Times New Roman"/>
                <w:sz w:val="24"/>
                <w:szCs w:val="24"/>
              </w:rPr>
              <w:t>listed methods to CCMAS for endorsement.</w:t>
            </w:r>
            <w:r w:rsidR="001C608E">
              <w:rPr>
                <w:rFonts w:ascii="Times New Roman" w:hAnsi="Times New Roman" w:cs="Times New Roman"/>
                <w:sz w:val="24"/>
                <w:szCs w:val="24"/>
              </w:rPr>
              <w:t xml:space="preserve"> The methods for determination of polar and neutral lipids have been removed from the revised draft since they were associated with </w:t>
            </w:r>
            <w:r w:rsidR="001C608E" w:rsidRPr="002D60E1">
              <w:rPr>
                <w:rFonts w:ascii="Times New Roman" w:hAnsi="Times New Roman" w:cs="Times New Roman"/>
                <w:i/>
                <w:iCs/>
                <w:sz w:val="24"/>
                <w:szCs w:val="24"/>
              </w:rPr>
              <w:t>Nannochloropsis</w:t>
            </w:r>
            <w:r w:rsidR="001C608E">
              <w:rPr>
                <w:rFonts w:ascii="Times New Roman" w:hAnsi="Times New Roman" w:cs="Times New Roman"/>
                <w:sz w:val="24"/>
                <w:szCs w:val="24"/>
              </w:rPr>
              <w:t xml:space="preserve"> oil, which is also removed from the revised draft.</w:t>
            </w:r>
          </w:p>
        </w:tc>
      </w:tr>
    </w:tbl>
    <w:p w14:paraId="5AE0CFA2" w14:textId="127497B6" w:rsidR="00D01083" w:rsidRPr="00A948FC" w:rsidRDefault="00D01083" w:rsidP="00591293">
      <w:pPr>
        <w:rPr>
          <w:rFonts w:ascii="Times New Roman" w:hAnsi="Times New Roman" w:cs="Times New Roman"/>
          <w:sz w:val="24"/>
          <w:szCs w:val="24"/>
        </w:rPr>
      </w:pPr>
    </w:p>
    <w:sectPr w:rsidR="00D01083" w:rsidRPr="00A948F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4451A" w14:textId="77777777" w:rsidR="00D01AB8" w:rsidRDefault="00D01AB8" w:rsidP="002020C9">
      <w:pPr>
        <w:spacing w:after="0" w:line="240" w:lineRule="auto"/>
      </w:pPr>
      <w:r>
        <w:separator/>
      </w:r>
    </w:p>
  </w:endnote>
  <w:endnote w:type="continuationSeparator" w:id="0">
    <w:p w14:paraId="3D0B5961" w14:textId="77777777" w:rsidR="00D01AB8" w:rsidRDefault="00D01AB8" w:rsidP="002020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ple Chancery">
    <w:altName w:val="Arial"/>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4153439"/>
      <w:docPartObj>
        <w:docPartGallery w:val="Page Numbers (Bottom of Page)"/>
        <w:docPartUnique/>
      </w:docPartObj>
    </w:sdtPr>
    <w:sdtEndPr>
      <w:rPr>
        <w:noProof/>
      </w:rPr>
    </w:sdtEndPr>
    <w:sdtContent>
      <w:p w14:paraId="2139432F" w14:textId="012A3799" w:rsidR="00C012A2" w:rsidRDefault="00C012A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D2E9F23" w14:textId="77777777" w:rsidR="00C012A2" w:rsidRDefault="00C012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DFD01" w14:textId="77777777" w:rsidR="00D01AB8" w:rsidRDefault="00D01AB8" w:rsidP="002020C9">
      <w:pPr>
        <w:spacing w:after="0" w:line="240" w:lineRule="auto"/>
      </w:pPr>
      <w:r>
        <w:separator/>
      </w:r>
    </w:p>
  </w:footnote>
  <w:footnote w:type="continuationSeparator" w:id="0">
    <w:p w14:paraId="2D59C30F" w14:textId="77777777" w:rsidR="00D01AB8" w:rsidRDefault="00D01AB8" w:rsidP="002020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56C6B"/>
    <w:multiLevelType w:val="hybridMultilevel"/>
    <w:tmpl w:val="42508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B723A9"/>
    <w:multiLevelType w:val="hybridMultilevel"/>
    <w:tmpl w:val="8EE69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0A2CB7"/>
    <w:multiLevelType w:val="hybridMultilevel"/>
    <w:tmpl w:val="554259A2"/>
    <w:lvl w:ilvl="0" w:tplc="DC1485AA">
      <w:start w:val="3"/>
      <w:numFmt w:val="bullet"/>
      <w:lvlText w:val="-"/>
      <w:lvlJc w:val="left"/>
      <w:pPr>
        <w:ind w:left="1080" w:hanging="360"/>
      </w:pPr>
      <w:rPr>
        <w:rFonts w:ascii="Calibri" w:eastAsiaTheme="minorEastAsia" w:hAnsi="Calibri" w:cs="Apple Chancery"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 w15:restartNumberingAfterBreak="0">
    <w:nsid w:val="49A17688"/>
    <w:multiLevelType w:val="multilevel"/>
    <w:tmpl w:val="03702076"/>
    <w:lvl w:ilvl="0">
      <w:start w:val="2"/>
      <w:numFmt w:val="decimal"/>
      <w:lvlText w:val="%1"/>
      <w:lvlJc w:val="left"/>
      <w:pPr>
        <w:ind w:left="400" w:hanging="400"/>
      </w:pPr>
      <w:rPr>
        <w:rFonts w:eastAsiaTheme="minorHAnsi" w:hint="default"/>
        <w:b/>
        <w:i/>
      </w:rPr>
    </w:lvl>
    <w:lvl w:ilvl="1">
      <w:start w:val="1"/>
      <w:numFmt w:val="decimal"/>
      <w:lvlText w:val="%1.%2"/>
      <w:lvlJc w:val="left"/>
      <w:pPr>
        <w:ind w:left="400" w:hanging="400"/>
      </w:pPr>
      <w:rPr>
        <w:rFonts w:eastAsiaTheme="minorHAnsi" w:hint="default"/>
        <w:b/>
        <w:i/>
      </w:rPr>
    </w:lvl>
    <w:lvl w:ilvl="2">
      <w:start w:val="2"/>
      <w:numFmt w:val="decimal"/>
      <w:lvlText w:val="%1.%2.%3"/>
      <w:lvlJc w:val="left"/>
      <w:pPr>
        <w:ind w:left="720" w:hanging="720"/>
      </w:pPr>
      <w:rPr>
        <w:rFonts w:eastAsiaTheme="minorHAnsi" w:hint="default"/>
        <w:b/>
        <w:i/>
      </w:rPr>
    </w:lvl>
    <w:lvl w:ilvl="3">
      <w:start w:val="1"/>
      <w:numFmt w:val="decimal"/>
      <w:lvlText w:val="%1.%2.%3.%4"/>
      <w:lvlJc w:val="left"/>
      <w:pPr>
        <w:ind w:left="720" w:hanging="720"/>
      </w:pPr>
      <w:rPr>
        <w:rFonts w:eastAsiaTheme="minorHAnsi" w:hint="default"/>
        <w:b/>
        <w:i/>
      </w:rPr>
    </w:lvl>
    <w:lvl w:ilvl="4">
      <w:start w:val="1"/>
      <w:numFmt w:val="decimal"/>
      <w:lvlText w:val="%1.%2.%3.%4.%5"/>
      <w:lvlJc w:val="left"/>
      <w:pPr>
        <w:ind w:left="720" w:hanging="720"/>
      </w:pPr>
      <w:rPr>
        <w:rFonts w:eastAsiaTheme="minorHAnsi" w:hint="default"/>
        <w:b/>
        <w:i/>
      </w:rPr>
    </w:lvl>
    <w:lvl w:ilvl="5">
      <w:start w:val="1"/>
      <w:numFmt w:val="decimal"/>
      <w:lvlText w:val="%1.%2.%3.%4.%5.%6"/>
      <w:lvlJc w:val="left"/>
      <w:pPr>
        <w:ind w:left="1080" w:hanging="1080"/>
      </w:pPr>
      <w:rPr>
        <w:rFonts w:eastAsiaTheme="minorHAnsi" w:hint="default"/>
        <w:b/>
        <w:i/>
      </w:rPr>
    </w:lvl>
    <w:lvl w:ilvl="6">
      <w:start w:val="1"/>
      <w:numFmt w:val="decimal"/>
      <w:lvlText w:val="%1.%2.%3.%4.%5.%6.%7"/>
      <w:lvlJc w:val="left"/>
      <w:pPr>
        <w:ind w:left="1080" w:hanging="1080"/>
      </w:pPr>
      <w:rPr>
        <w:rFonts w:eastAsiaTheme="minorHAnsi" w:hint="default"/>
        <w:b/>
        <w:i/>
      </w:rPr>
    </w:lvl>
    <w:lvl w:ilvl="7">
      <w:start w:val="1"/>
      <w:numFmt w:val="decimal"/>
      <w:lvlText w:val="%1.%2.%3.%4.%5.%6.%7.%8"/>
      <w:lvlJc w:val="left"/>
      <w:pPr>
        <w:ind w:left="1440" w:hanging="1440"/>
      </w:pPr>
      <w:rPr>
        <w:rFonts w:eastAsiaTheme="minorHAnsi" w:hint="default"/>
        <w:b/>
        <w:i/>
      </w:rPr>
    </w:lvl>
    <w:lvl w:ilvl="8">
      <w:start w:val="1"/>
      <w:numFmt w:val="decimal"/>
      <w:lvlText w:val="%1.%2.%3.%4.%5.%6.%7.%8.%9"/>
      <w:lvlJc w:val="left"/>
      <w:pPr>
        <w:ind w:left="1440" w:hanging="1440"/>
      </w:pPr>
      <w:rPr>
        <w:rFonts w:eastAsiaTheme="minorHAnsi" w:hint="default"/>
        <w:b/>
        <w:i/>
      </w:rPr>
    </w:lvl>
  </w:abstractNum>
  <w:abstractNum w:abstractNumId="4" w15:restartNumberingAfterBreak="0">
    <w:nsid w:val="4D5157AC"/>
    <w:multiLevelType w:val="hybridMultilevel"/>
    <w:tmpl w:val="94CE19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63608E"/>
    <w:multiLevelType w:val="multilevel"/>
    <w:tmpl w:val="DB029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5347863"/>
    <w:multiLevelType w:val="hybridMultilevel"/>
    <w:tmpl w:val="87089FDE"/>
    <w:lvl w:ilvl="0" w:tplc="DC1485AA">
      <w:start w:val="3"/>
      <w:numFmt w:val="bullet"/>
      <w:lvlText w:val="-"/>
      <w:lvlJc w:val="left"/>
      <w:pPr>
        <w:ind w:left="720" w:hanging="360"/>
      </w:pPr>
      <w:rPr>
        <w:rFonts w:ascii="Calibri" w:eastAsiaTheme="minorEastAsia" w:hAnsi="Calibri" w:cs="Apple Chancer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85E60B6"/>
    <w:multiLevelType w:val="hybridMultilevel"/>
    <w:tmpl w:val="D706A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B84540"/>
    <w:multiLevelType w:val="hybridMultilevel"/>
    <w:tmpl w:val="23D4DACA"/>
    <w:lvl w:ilvl="0" w:tplc="04440EDA">
      <w:start w:val="1"/>
      <w:numFmt w:val="decimal"/>
      <w:lvlText w:val="%1."/>
      <w:lvlJc w:val="left"/>
      <w:pPr>
        <w:ind w:left="1032" w:hanging="360"/>
      </w:pPr>
      <w:rPr>
        <w:rFonts w:hint="default"/>
      </w:rPr>
    </w:lvl>
    <w:lvl w:ilvl="1" w:tplc="04090019" w:tentative="1">
      <w:start w:val="1"/>
      <w:numFmt w:val="lowerLetter"/>
      <w:lvlText w:val="%2."/>
      <w:lvlJc w:val="left"/>
      <w:pPr>
        <w:ind w:left="1752" w:hanging="360"/>
      </w:pPr>
    </w:lvl>
    <w:lvl w:ilvl="2" w:tplc="0409001B" w:tentative="1">
      <w:start w:val="1"/>
      <w:numFmt w:val="lowerRoman"/>
      <w:lvlText w:val="%3."/>
      <w:lvlJc w:val="right"/>
      <w:pPr>
        <w:ind w:left="2472" w:hanging="180"/>
      </w:pPr>
    </w:lvl>
    <w:lvl w:ilvl="3" w:tplc="0409000F" w:tentative="1">
      <w:start w:val="1"/>
      <w:numFmt w:val="decimal"/>
      <w:lvlText w:val="%4."/>
      <w:lvlJc w:val="left"/>
      <w:pPr>
        <w:ind w:left="3192" w:hanging="360"/>
      </w:pPr>
    </w:lvl>
    <w:lvl w:ilvl="4" w:tplc="04090019" w:tentative="1">
      <w:start w:val="1"/>
      <w:numFmt w:val="lowerLetter"/>
      <w:lvlText w:val="%5."/>
      <w:lvlJc w:val="left"/>
      <w:pPr>
        <w:ind w:left="3912" w:hanging="360"/>
      </w:pPr>
    </w:lvl>
    <w:lvl w:ilvl="5" w:tplc="0409001B" w:tentative="1">
      <w:start w:val="1"/>
      <w:numFmt w:val="lowerRoman"/>
      <w:lvlText w:val="%6."/>
      <w:lvlJc w:val="right"/>
      <w:pPr>
        <w:ind w:left="4632" w:hanging="180"/>
      </w:pPr>
    </w:lvl>
    <w:lvl w:ilvl="6" w:tplc="0409000F" w:tentative="1">
      <w:start w:val="1"/>
      <w:numFmt w:val="decimal"/>
      <w:lvlText w:val="%7."/>
      <w:lvlJc w:val="left"/>
      <w:pPr>
        <w:ind w:left="5352" w:hanging="360"/>
      </w:pPr>
    </w:lvl>
    <w:lvl w:ilvl="7" w:tplc="04090019" w:tentative="1">
      <w:start w:val="1"/>
      <w:numFmt w:val="lowerLetter"/>
      <w:lvlText w:val="%8."/>
      <w:lvlJc w:val="left"/>
      <w:pPr>
        <w:ind w:left="6072" w:hanging="360"/>
      </w:pPr>
    </w:lvl>
    <w:lvl w:ilvl="8" w:tplc="0409001B" w:tentative="1">
      <w:start w:val="1"/>
      <w:numFmt w:val="lowerRoman"/>
      <w:lvlText w:val="%9."/>
      <w:lvlJc w:val="right"/>
      <w:pPr>
        <w:ind w:left="6792" w:hanging="180"/>
      </w:pPr>
    </w:lvl>
  </w:abstractNum>
  <w:abstractNum w:abstractNumId="9" w15:restartNumberingAfterBreak="0">
    <w:nsid w:val="66CE36E8"/>
    <w:multiLevelType w:val="hybridMultilevel"/>
    <w:tmpl w:val="4AEEFD14"/>
    <w:lvl w:ilvl="0" w:tplc="81D8E4B4">
      <w:start w:val="1"/>
      <w:numFmt w:val="lowerRoman"/>
      <w:lvlText w:val="%1."/>
      <w:lvlJc w:val="left"/>
      <w:pPr>
        <w:ind w:left="1440" w:hanging="72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0" w15:restartNumberingAfterBreak="0">
    <w:nsid w:val="693C78E3"/>
    <w:multiLevelType w:val="hybridMultilevel"/>
    <w:tmpl w:val="F3F81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5838A6"/>
    <w:multiLevelType w:val="multilevel"/>
    <w:tmpl w:val="760C0F26"/>
    <w:lvl w:ilvl="0">
      <w:start w:val="1"/>
      <w:numFmt w:val="decimal"/>
      <w:lvlText w:val="%1."/>
      <w:lvlJc w:val="left"/>
      <w:pPr>
        <w:ind w:left="672" w:hanging="567"/>
      </w:pPr>
      <w:rPr>
        <w:rFonts w:ascii="Arial" w:eastAsia="Arial" w:hAnsi="Arial" w:hint="default"/>
        <w:b/>
        <w:bCs/>
        <w:spacing w:val="-1"/>
        <w:w w:val="99"/>
        <w:sz w:val="20"/>
        <w:szCs w:val="20"/>
      </w:rPr>
    </w:lvl>
    <w:lvl w:ilvl="1">
      <w:start w:val="1"/>
      <w:numFmt w:val="decimal"/>
      <w:lvlText w:val="%1.%2"/>
      <w:lvlJc w:val="left"/>
      <w:pPr>
        <w:ind w:left="927" w:hanging="567"/>
      </w:pPr>
      <w:rPr>
        <w:rFonts w:ascii="Arial" w:eastAsia="Arial" w:hAnsi="Arial" w:hint="default"/>
        <w:b/>
        <w:bCs/>
        <w:spacing w:val="-1"/>
        <w:w w:val="99"/>
        <w:sz w:val="20"/>
        <w:szCs w:val="20"/>
      </w:rPr>
    </w:lvl>
    <w:lvl w:ilvl="2">
      <w:start w:val="1"/>
      <w:numFmt w:val="decimal"/>
      <w:lvlText w:val="%1.%2.%3"/>
      <w:lvlJc w:val="left"/>
      <w:pPr>
        <w:ind w:left="672" w:hanging="567"/>
      </w:pPr>
      <w:rPr>
        <w:rFonts w:ascii="Arial" w:eastAsia="Arial" w:hAnsi="Arial" w:hint="default"/>
        <w:b/>
        <w:bCs/>
        <w:spacing w:val="-1"/>
        <w:w w:val="99"/>
        <w:sz w:val="20"/>
        <w:szCs w:val="20"/>
      </w:rPr>
    </w:lvl>
    <w:lvl w:ilvl="3">
      <w:start w:val="1"/>
      <w:numFmt w:val="bullet"/>
      <w:lvlText w:val="•"/>
      <w:lvlJc w:val="left"/>
      <w:pPr>
        <w:ind w:left="3598" w:hanging="567"/>
      </w:pPr>
      <w:rPr>
        <w:rFonts w:hint="default"/>
      </w:rPr>
    </w:lvl>
    <w:lvl w:ilvl="4">
      <w:start w:val="1"/>
      <w:numFmt w:val="bullet"/>
      <w:lvlText w:val="•"/>
      <w:lvlJc w:val="left"/>
      <w:pPr>
        <w:ind w:left="4574" w:hanging="567"/>
      </w:pPr>
      <w:rPr>
        <w:rFonts w:hint="default"/>
      </w:rPr>
    </w:lvl>
    <w:lvl w:ilvl="5">
      <w:start w:val="1"/>
      <w:numFmt w:val="bullet"/>
      <w:lvlText w:val="•"/>
      <w:lvlJc w:val="left"/>
      <w:pPr>
        <w:ind w:left="5549" w:hanging="567"/>
      </w:pPr>
      <w:rPr>
        <w:rFonts w:hint="default"/>
      </w:rPr>
    </w:lvl>
    <w:lvl w:ilvl="6">
      <w:start w:val="1"/>
      <w:numFmt w:val="bullet"/>
      <w:lvlText w:val="•"/>
      <w:lvlJc w:val="left"/>
      <w:pPr>
        <w:ind w:left="6524" w:hanging="567"/>
      </w:pPr>
      <w:rPr>
        <w:rFonts w:hint="default"/>
      </w:rPr>
    </w:lvl>
    <w:lvl w:ilvl="7">
      <w:start w:val="1"/>
      <w:numFmt w:val="bullet"/>
      <w:lvlText w:val="•"/>
      <w:lvlJc w:val="left"/>
      <w:pPr>
        <w:ind w:left="7500" w:hanging="567"/>
      </w:pPr>
      <w:rPr>
        <w:rFonts w:hint="default"/>
      </w:rPr>
    </w:lvl>
    <w:lvl w:ilvl="8">
      <w:start w:val="1"/>
      <w:numFmt w:val="bullet"/>
      <w:lvlText w:val="•"/>
      <w:lvlJc w:val="left"/>
      <w:pPr>
        <w:ind w:left="8475" w:hanging="567"/>
      </w:pPr>
      <w:rPr>
        <w:rFonts w:hint="default"/>
      </w:rPr>
    </w:lvl>
  </w:abstractNum>
  <w:num w:numId="1" w16cid:durableId="601105966">
    <w:abstractNumId w:val="10"/>
  </w:num>
  <w:num w:numId="2" w16cid:durableId="962611047">
    <w:abstractNumId w:val="7"/>
  </w:num>
  <w:num w:numId="3" w16cid:durableId="400298165">
    <w:abstractNumId w:val="2"/>
  </w:num>
  <w:num w:numId="4" w16cid:durableId="1569613824">
    <w:abstractNumId w:val="0"/>
  </w:num>
  <w:num w:numId="5" w16cid:durableId="1731272109">
    <w:abstractNumId w:val="1"/>
  </w:num>
  <w:num w:numId="6" w16cid:durableId="1047416651">
    <w:abstractNumId w:val="6"/>
  </w:num>
  <w:num w:numId="7" w16cid:durableId="2055931085">
    <w:abstractNumId w:val="11"/>
  </w:num>
  <w:num w:numId="8" w16cid:durableId="1771393854">
    <w:abstractNumId w:val="3"/>
  </w:num>
  <w:num w:numId="9" w16cid:durableId="1078986293">
    <w:abstractNumId w:val="5"/>
  </w:num>
  <w:num w:numId="10" w16cid:durableId="1261377181">
    <w:abstractNumId w:val="9"/>
  </w:num>
  <w:num w:numId="11" w16cid:durableId="552431393">
    <w:abstractNumId w:val="8"/>
  </w:num>
  <w:num w:numId="12" w16cid:durableId="1309038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043"/>
    <w:rsid w:val="00000568"/>
    <w:rsid w:val="00004624"/>
    <w:rsid w:val="00005ACD"/>
    <w:rsid w:val="000064A3"/>
    <w:rsid w:val="00007A8E"/>
    <w:rsid w:val="00007D83"/>
    <w:rsid w:val="0001089E"/>
    <w:rsid w:val="00011B30"/>
    <w:rsid w:val="00012422"/>
    <w:rsid w:val="00012C46"/>
    <w:rsid w:val="000149A4"/>
    <w:rsid w:val="00015B53"/>
    <w:rsid w:val="00017080"/>
    <w:rsid w:val="00020D84"/>
    <w:rsid w:val="00020FD4"/>
    <w:rsid w:val="0002513D"/>
    <w:rsid w:val="00026BC4"/>
    <w:rsid w:val="000319CD"/>
    <w:rsid w:val="00032C32"/>
    <w:rsid w:val="0003313F"/>
    <w:rsid w:val="00033226"/>
    <w:rsid w:val="000360E8"/>
    <w:rsid w:val="00037806"/>
    <w:rsid w:val="000402EB"/>
    <w:rsid w:val="000403B7"/>
    <w:rsid w:val="00041951"/>
    <w:rsid w:val="00047A2F"/>
    <w:rsid w:val="00047D5C"/>
    <w:rsid w:val="00047E1C"/>
    <w:rsid w:val="00047FF0"/>
    <w:rsid w:val="00050D8F"/>
    <w:rsid w:val="000541EE"/>
    <w:rsid w:val="00054912"/>
    <w:rsid w:val="00055BFE"/>
    <w:rsid w:val="00062417"/>
    <w:rsid w:val="000625B4"/>
    <w:rsid w:val="000631A5"/>
    <w:rsid w:val="000645AB"/>
    <w:rsid w:val="000653DB"/>
    <w:rsid w:val="00066CD9"/>
    <w:rsid w:val="00066D06"/>
    <w:rsid w:val="00066F69"/>
    <w:rsid w:val="00067064"/>
    <w:rsid w:val="00067627"/>
    <w:rsid w:val="00067762"/>
    <w:rsid w:val="00070202"/>
    <w:rsid w:val="00070781"/>
    <w:rsid w:val="00071FB6"/>
    <w:rsid w:val="00074A57"/>
    <w:rsid w:val="0007594C"/>
    <w:rsid w:val="000768B9"/>
    <w:rsid w:val="00081E25"/>
    <w:rsid w:val="000839E9"/>
    <w:rsid w:val="00086427"/>
    <w:rsid w:val="00087193"/>
    <w:rsid w:val="00091B77"/>
    <w:rsid w:val="000927C7"/>
    <w:rsid w:val="0009314C"/>
    <w:rsid w:val="00093719"/>
    <w:rsid w:val="0009417C"/>
    <w:rsid w:val="00094DF5"/>
    <w:rsid w:val="00097CA2"/>
    <w:rsid w:val="000A0065"/>
    <w:rsid w:val="000A0611"/>
    <w:rsid w:val="000A1DDB"/>
    <w:rsid w:val="000A3452"/>
    <w:rsid w:val="000A34C6"/>
    <w:rsid w:val="000A5025"/>
    <w:rsid w:val="000A648B"/>
    <w:rsid w:val="000B0357"/>
    <w:rsid w:val="000B2DF1"/>
    <w:rsid w:val="000B4F05"/>
    <w:rsid w:val="000B5FF9"/>
    <w:rsid w:val="000B63E1"/>
    <w:rsid w:val="000C04AD"/>
    <w:rsid w:val="000C29C8"/>
    <w:rsid w:val="000C2BC0"/>
    <w:rsid w:val="000C7766"/>
    <w:rsid w:val="000D0814"/>
    <w:rsid w:val="000D1419"/>
    <w:rsid w:val="000D32A8"/>
    <w:rsid w:val="000D434E"/>
    <w:rsid w:val="000D6B52"/>
    <w:rsid w:val="000E02AF"/>
    <w:rsid w:val="000E0356"/>
    <w:rsid w:val="000E3A55"/>
    <w:rsid w:val="000E3A60"/>
    <w:rsid w:val="000E3E00"/>
    <w:rsid w:val="000E457A"/>
    <w:rsid w:val="000E65A3"/>
    <w:rsid w:val="000E732D"/>
    <w:rsid w:val="000E7E67"/>
    <w:rsid w:val="000F4F8B"/>
    <w:rsid w:val="000F516B"/>
    <w:rsid w:val="000F5685"/>
    <w:rsid w:val="000F5834"/>
    <w:rsid w:val="000F608A"/>
    <w:rsid w:val="000F7AF5"/>
    <w:rsid w:val="001015B2"/>
    <w:rsid w:val="00102DB1"/>
    <w:rsid w:val="0010356A"/>
    <w:rsid w:val="00105246"/>
    <w:rsid w:val="00107D34"/>
    <w:rsid w:val="00110AB0"/>
    <w:rsid w:val="0011447F"/>
    <w:rsid w:val="0011492F"/>
    <w:rsid w:val="00115A34"/>
    <w:rsid w:val="001165C2"/>
    <w:rsid w:val="00117062"/>
    <w:rsid w:val="00121E70"/>
    <w:rsid w:val="00122626"/>
    <w:rsid w:val="00122830"/>
    <w:rsid w:val="0013111E"/>
    <w:rsid w:val="00131172"/>
    <w:rsid w:val="00131E96"/>
    <w:rsid w:val="00132BD5"/>
    <w:rsid w:val="00133218"/>
    <w:rsid w:val="0013583D"/>
    <w:rsid w:val="00141ECA"/>
    <w:rsid w:val="00143052"/>
    <w:rsid w:val="00143780"/>
    <w:rsid w:val="00143945"/>
    <w:rsid w:val="001441C6"/>
    <w:rsid w:val="0014422F"/>
    <w:rsid w:val="00144BC0"/>
    <w:rsid w:val="00146838"/>
    <w:rsid w:val="001468AE"/>
    <w:rsid w:val="00147E03"/>
    <w:rsid w:val="00151E52"/>
    <w:rsid w:val="001521D9"/>
    <w:rsid w:val="00153ABA"/>
    <w:rsid w:val="00153B31"/>
    <w:rsid w:val="00154436"/>
    <w:rsid w:val="00154B99"/>
    <w:rsid w:val="00155196"/>
    <w:rsid w:val="00155E7C"/>
    <w:rsid w:val="0015782E"/>
    <w:rsid w:val="001579C2"/>
    <w:rsid w:val="0016029A"/>
    <w:rsid w:val="00161AF0"/>
    <w:rsid w:val="00162931"/>
    <w:rsid w:val="00162A20"/>
    <w:rsid w:val="00164F06"/>
    <w:rsid w:val="00170349"/>
    <w:rsid w:val="0017057B"/>
    <w:rsid w:val="0017203E"/>
    <w:rsid w:val="0017290C"/>
    <w:rsid w:val="00173805"/>
    <w:rsid w:val="001738B5"/>
    <w:rsid w:val="00173CCB"/>
    <w:rsid w:val="00174F1C"/>
    <w:rsid w:val="00177AC2"/>
    <w:rsid w:val="00180B49"/>
    <w:rsid w:val="00180BED"/>
    <w:rsid w:val="00181D1B"/>
    <w:rsid w:val="00182827"/>
    <w:rsid w:val="00182FC2"/>
    <w:rsid w:val="00183133"/>
    <w:rsid w:val="00183AAA"/>
    <w:rsid w:val="00184607"/>
    <w:rsid w:val="00185885"/>
    <w:rsid w:val="001865A4"/>
    <w:rsid w:val="00187670"/>
    <w:rsid w:val="00190227"/>
    <w:rsid w:val="00190AB4"/>
    <w:rsid w:val="0019131C"/>
    <w:rsid w:val="00193046"/>
    <w:rsid w:val="001932DD"/>
    <w:rsid w:val="00193A24"/>
    <w:rsid w:val="001970A1"/>
    <w:rsid w:val="001975C0"/>
    <w:rsid w:val="001A11FC"/>
    <w:rsid w:val="001A3DF1"/>
    <w:rsid w:val="001A527C"/>
    <w:rsid w:val="001A7C3E"/>
    <w:rsid w:val="001A7D3D"/>
    <w:rsid w:val="001B0B14"/>
    <w:rsid w:val="001B2D16"/>
    <w:rsid w:val="001B39EA"/>
    <w:rsid w:val="001B762B"/>
    <w:rsid w:val="001B7B7F"/>
    <w:rsid w:val="001B7E5D"/>
    <w:rsid w:val="001C059C"/>
    <w:rsid w:val="001C4767"/>
    <w:rsid w:val="001C608E"/>
    <w:rsid w:val="001C62B2"/>
    <w:rsid w:val="001D255F"/>
    <w:rsid w:val="001D3178"/>
    <w:rsid w:val="001D54FE"/>
    <w:rsid w:val="001D586C"/>
    <w:rsid w:val="001D5FDF"/>
    <w:rsid w:val="001D647C"/>
    <w:rsid w:val="001D6F0B"/>
    <w:rsid w:val="001E0C6F"/>
    <w:rsid w:val="001E1A36"/>
    <w:rsid w:val="001E2A29"/>
    <w:rsid w:val="001F0966"/>
    <w:rsid w:val="001F15BA"/>
    <w:rsid w:val="001F4C53"/>
    <w:rsid w:val="001F626B"/>
    <w:rsid w:val="001F66EB"/>
    <w:rsid w:val="001F7B73"/>
    <w:rsid w:val="0020065F"/>
    <w:rsid w:val="00200AB5"/>
    <w:rsid w:val="00201422"/>
    <w:rsid w:val="002020C9"/>
    <w:rsid w:val="00203483"/>
    <w:rsid w:val="00204A4A"/>
    <w:rsid w:val="0021096A"/>
    <w:rsid w:val="00210F32"/>
    <w:rsid w:val="00211505"/>
    <w:rsid w:val="00213D43"/>
    <w:rsid w:val="00213E2E"/>
    <w:rsid w:val="002202FE"/>
    <w:rsid w:val="0022119A"/>
    <w:rsid w:val="002213E6"/>
    <w:rsid w:val="00221B1E"/>
    <w:rsid w:val="00222055"/>
    <w:rsid w:val="00223F30"/>
    <w:rsid w:val="0022589C"/>
    <w:rsid w:val="002258DF"/>
    <w:rsid w:val="002312E3"/>
    <w:rsid w:val="002357C0"/>
    <w:rsid w:val="00235E3C"/>
    <w:rsid w:val="002424BB"/>
    <w:rsid w:val="0024344F"/>
    <w:rsid w:val="00245671"/>
    <w:rsid w:val="00245749"/>
    <w:rsid w:val="00253C33"/>
    <w:rsid w:val="0025408F"/>
    <w:rsid w:val="00256E65"/>
    <w:rsid w:val="0026059C"/>
    <w:rsid w:val="002669EC"/>
    <w:rsid w:val="00266AD2"/>
    <w:rsid w:val="0027218C"/>
    <w:rsid w:val="00274197"/>
    <w:rsid w:val="00276457"/>
    <w:rsid w:val="00277590"/>
    <w:rsid w:val="0027772B"/>
    <w:rsid w:val="00277BFC"/>
    <w:rsid w:val="00277FCF"/>
    <w:rsid w:val="0028155A"/>
    <w:rsid w:val="00283429"/>
    <w:rsid w:val="00284273"/>
    <w:rsid w:val="00285721"/>
    <w:rsid w:val="00286397"/>
    <w:rsid w:val="00292922"/>
    <w:rsid w:val="00292D66"/>
    <w:rsid w:val="002942AF"/>
    <w:rsid w:val="0029460F"/>
    <w:rsid w:val="00296B25"/>
    <w:rsid w:val="00297CEA"/>
    <w:rsid w:val="002A030A"/>
    <w:rsid w:val="002A192D"/>
    <w:rsid w:val="002A6290"/>
    <w:rsid w:val="002B14AE"/>
    <w:rsid w:val="002B2989"/>
    <w:rsid w:val="002B29B8"/>
    <w:rsid w:val="002B2B76"/>
    <w:rsid w:val="002B39F8"/>
    <w:rsid w:val="002B5F16"/>
    <w:rsid w:val="002B61FF"/>
    <w:rsid w:val="002B72DD"/>
    <w:rsid w:val="002B782D"/>
    <w:rsid w:val="002C0F71"/>
    <w:rsid w:val="002C4BF0"/>
    <w:rsid w:val="002C574B"/>
    <w:rsid w:val="002C7EF7"/>
    <w:rsid w:val="002D0776"/>
    <w:rsid w:val="002D30A4"/>
    <w:rsid w:val="002D327C"/>
    <w:rsid w:val="002D473C"/>
    <w:rsid w:val="002D4F08"/>
    <w:rsid w:val="002D5899"/>
    <w:rsid w:val="002D60E1"/>
    <w:rsid w:val="002E08E2"/>
    <w:rsid w:val="002E0C56"/>
    <w:rsid w:val="002E155B"/>
    <w:rsid w:val="002E328F"/>
    <w:rsid w:val="002E50A5"/>
    <w:rsid w:val="002E6F69"/>
    <w:rsid w:val="002E70AE"/>
    <w:rsid w:val="002F01FD"/>
    <w:rsid w:val="002F1C07"/>
    <w:rsid w:val="002F336F"/>
    <w:rsid w:val="002F34E0"/>
    <w:rsid w:val="002F4168"/>
    <w:rsid w:val="002F576A"/>
    <w:rsid w:val="002F6FC3"/>
    <w:rsid w:val="002F7501"/>
    <w:rsid w:val="0031068D"/>
    <w:rsid w:val="003140D3"/>
    <w:rsid w:val="00315F89"/>
    <w:rsid w:val="00316095"/>
    <w:rsid w:val="00317AF1"/>
    <w:rsid w:val="00321A4B"/>
    <w:rsid w:val="003227A5"/>
    <w:rsid w:val="00322F42"/>
    <w:rsid w:val="003233EF"/>
    <w:rsid w:val="00323AA5"/>
    <w:rsid w:val="00325365"/>
    <w:rsid w:val="0032621B"/>
    <w:rsid w:val="003310DF"/>
    <w:rsid w:val="00333945"/>
    <w:rsid w:val="00333C98"/>
    <w:rsid w:val="0033578E"/>
    <w:rsid w:val="0033649D"/>
    <w:rsid w:val="003374AD"/>
    <w:rsid w:val="00341726"/>
    <w:rsid w:val="00343C58"/>
    <w:rsid w:val="00350175"/>
    <w:rsid w:val="00350B96"/>
    <w:rsid w:val="00351FB9"/>
    <w:rsid w:val="00352E1A"/>
    <w:rsid w:val="00352E30"/>
    <w:rsid w:val="003532DA"/>
    <w:rsid w:val="0035468A"/>
    <w:rsid w:val="00355F83"/>
    <w:rsid w:val="00357336"/>
    <w:rsid w:val="00361D95"/>
    <w:rsid w:val="00362365"/>
    <w:rsid w:val="00362598"/>
    <w:rsid w:val="00365EC4"/>
    <w:rsid w:val="003661DB"/>
    <w:rsid w:val="0036643F"/>
    <w:rsid w:val="00366B3A"/>
    <w:rsid w:val="003739AE"/>
    <w:rsid w:val="003739E7"/>
    <w:rsid w:val="00375833"/>
    <w:rsid w:val="0038099D"/>
    <w:rsid w:val="00384EE4"/>
    <w:rsid w:val="00385F69"/>
    <w:rsid w:val="003924D9"/>
    <w:rsid w:val="0039393C"/>
    <w:rsid w:val="00393951"/>
    <w:rsid w:val="00395F60"/>
    <w:rsid w:val="00396DE9"/>
    <w:rsid w:val="00397932"/>
    <w:rsid w:val="003A14BA"/>
    <w:rsid w:val="003A1925"/>
    <w:rsid w:val="003A4CBD"/>
    <w:rsid w:val="003A5602"/>
    <w:rsid w:val="003A6E56"/>
    <w:rsid w:val="003A714B"/>
    <w:rsid w:val="003B353D"/>
    <w:rsid w:val="003B4E39"/>
    <w:rsid w:val="003B6ECC"/>
    <w:rsid w:val="003B772E"/>
    <w:rsid w:val="003C4409"/>
    <w:rsid w:val="003C57E5"/>
    <w:rsid w:val="003C749E"/>
    <w:rsid w:val="003C7C67"/>
    <w:rsid w:val="003D116B"/>
    <w:rsid w:val="003D1B17"/>
    <w:rsid w:val="003D1BC5"/>
    <w:rsid w:val="003D2839"/>
    <w:rsid w:val="003D388F"/>
    <w:rsid w:val="003D6677"/>
    <w:rsid w:val="003D72FB"/>
    <w:rsid w:val="003E008A"/>
    <w:rsid w:val="003E149D"/>
    <w:rsid w:val="003E687F"/>
    <w:rsid w:val="003E7456"/>
    <w:rsid w:val="003F0C38"/>
    <w:rsid w:val="003F3358"/>
    <w:rsid w:val="003F4056"/>
    <w:rsid w:val="003F56CA"/>
    <w:rsid w:val="003F7BB3"/>
    <w:rsid w:val="004000A0"/>
    <w:rsid w:val="00402BA0"/>
    <w:rsid w:val="00403461"/>
    <w:rsid w:val="00403812"/>
    <w:rsid w:val="00404DFF"/>
    <w:rsid w:val="00404F79"/>
    <w:rsid w:val="00405CBD"/>
    <w:rsid w:val="00406457"/>
    <w:rsid w:val="00406E6D"/>
    <w:rsid w:val="00407E64"/>
    <w:rsid w:val="00407EC2"/>
    <w:rsid w:val="004103BF"/>
    <w:rsid w:val="0041072B"/>
    <w:rsid w:val="00412A2C"/>
    <w:rsid w:val="00414322"/>
    <w:rsid w:val="00414B94"/>
    <w:rsid w:val="004155D5"/>
    <w:rsid w:val="0042183F"/>
    <w:rsid w:val="00425EB5"/>
    <w:rsid w:val="00427E83"/>
    <w:rsid w:val="0043066A"/>
    <w:rsid w:val="0043244D"/>
    <w:rsid w:val="00435B44"/>
    <w:rsid w:val="004378CC"/>
    <w:rsid w:val="00440686"/>
    <w:rsid w:val="00441FE2"/>
    <w:rsid w:val="00444D8D"/>
    <w:rsid w:val="00445393"/>
    <w:rsid w:val="00446B05"/>
    <w:rsid w:val="00447D0B"/>
    <w:rsid w:val="00447E5A"/>
    <w:rsid w:val="004512D6"/>
    <w:rsid w:val="004518D5"/>
    <w:rsid w:val="00451D31"/>
    <w:rsid w:val="004538A0"/>
    <w:rsid w:val="00454EBD"/>
    <w:rsid w:val="004565DE"/>
    <w:rsid w:val="00457D1A"/>
    <w:rsid w:val="00460F07"/>
    <w:rsid w:val="004618D9"/>
    <w:rsid w:val="00463FCA"/>
    <w:rsid w:val="00464E31"/>
    <w:rsid w:val="00466538"/>
    <w:rsid w:val="004668D6"/>
    <w:rsid w:val="00467269"/>
    <w:rsid w:val="00470349"/>
    <w:rsid w:val="00474D1C"/>
    <w:rsid w:val="0047562B"/>
    <w:rsid w:val="00477EC9"/>
    <w:rsid w:val="00480BC7"/>
    <w:rsid w:val="0048151B"/>
    <w:rsid w:val="00482DEC"/>
    <w:rsid w:val="00483B57"/>
    <w:rsid w:val="00484FBB"/>
    <w:rsid w:val="00485F30"/>
    <w:rsid w:val="0048672F"/>
    <w:rsid w:val="004871E8"/>
    <w:rsid w:val="004877C7"/>
    <w:rsid w:val="004901E6"/>
    <w:rsid w:val="00490B18"/>
    <w:rsid w:val="00493876"/>
    <w:rsid w:val="00495ABB"/>
    <w:rsid w:val="00496B93"/>
    <w:rsid w:val="00496CCE"/>
    <w:rsid w:val="004A110C"/>
    <w:rsid w:val="004A357C"/>
    <w:rsid w:val="004A6078"/>
    <w:rsid w:val="004B3934"/>
    <w:rsid w:val="004B3C8B"/>
    <w:rsid w:val="004B3E97"/>
    <w:rsid w:val="004B4455"/>
    <w:rsid w:val="004B517A"/>
    <w:rsid w:val="004B5BD3"/>
    <w:rsid w:val="004C1FD7"/>
    <w:rsid w:val="004C29F7"/>
    <w:rsid w:val="004C2C11"/>
    <w:rsid w:val="004C3132"/>
    <w:rsid w:val="004C4B96"/>
    <w:rsid w:val="004C6F5E"/>
    <w:rsid w:val="004C703E"/>
    <w:rsid w:val="004D054B"/>
    <w:rsid w:val="004D47A5"/>
    <w:rsid w:val="004D4C7B"/>
    <w:rsid w:val="004D52FD"/>
    <w:rsid w:val="004D534A"/>
    <w:rsid w:val="004D54D5"/>
    <w:rsid w:val="004D5A71"/>
    <w:rsid w:val="004D6344"/>
    <w:rsid w:val="004D652B"/>
    <w:rsid w:val="004E0321"/>
    <w:rsid w:val="004E1EC0"/>
    <w:rsid w:val="004E3D64"/>
    <w:rsid w:val="004E3E18"/>
    <w:rsid w:val="004E5BC9"/>
    <w:rsid w:val="004E65BC"/>
    <w:rsid w:val="004E7B45"/>
    <w:rsid w:val="004F00C7"/>
    <w:rsid w:val="004F0C7D"/>
    <w:rsid w:val="004F16F3"/>
    <w:rsid w:val="004F2B35"/>
    <w:rsid w:val="004F3A49"/>
    <w:rsid w:val="004F48C9"/>
    <w:rsid w:val="004F776C"/>
    <w:rsid w:val="005074A9"/>
    <w:rsid w:val="00510B03"/>
    <w:rsid w:val="00517757"/>
    <w:rsid w:val="00517FE2"/>
    <w:rsid w:val="00521DEB"/>
    <w:rsid w:val="00521EE6"/>
    <w:rsid w:val="00521FA4"/>
    <w:rsid w:val="00522DE1"/>
    <w:rsid w:val="005241B8"/>
    <w:rsid w:val="00524687"/>
    <w:rsid w:val="00532A34"/>
    <w:rsid w:val="0054008F"/>
    <w:rsid w:val="00540153"/>
    <w:rsid w:val="005409B7"/>
    <w:rsid w:val="00541569"/>
    <w:rsid w:val="005419D1"/>
    <w:rsid w:val="005445F1"/>
    <w:rsid w:val="00545636"/>
    <w:rsid w:val="00547A6A"/>
    <w:rsid w:val="00550617"/>
    <w:rsid w:val="00550D09"/>
    <w:rsid w:val="00551ABF"/>
    <w:rsid w:val="00551B06"/>
    <w:rsid w:val="00552695"/>
    <w:rsid w:val="00552A0A"/>
    <w:rsid w:val="0055402B"/>
    <w:rsid w:val="0055459F"/>
    <w:rsid w:val="00556DD9"/>
    <w:rsid w:val="0055704B"/>
    <w:rsid w:val="00557CC9"/>
    <w:rsid w:val="00565352"/>
    <w:rsid w:val="00566B0E"/>
    <w:rsid w:val="00567BAB"/>
    <w:rsid w:val="00567E35"/>
    <w:rsid w:val="00570F50"/>
    <w:rsid w:val="0057362D"/>
    <w:rsid w:val="00574EAC"/>
    <w:rsid w:val="00575ED3"/>
    <w:rsid w:val="00576C7A"/>
    <w:rsid w:val="00582C52"/>
    <w:rsid w:val="00583574"/>
    <w:rsid w:val="00583ECB"/>
    <w:rsid w:val="005859E6"/>
    <w:rsid w:val="00586A97"/>
    <w:rsid w:val="005875B5"/>
    <w:rsid w:val="00591293"/>
    <w:rsid w:val="005924BC"/>
    <w:rsid w:val="0059337F"/>
    <w:rsid w:val="005953BE"/>
    <w:rsid w:val="00596CFA"/>
    <w:rsid w:val="005A0149"/>
    <w:rsid w:val="005A2DBA"/>
    <w:rsid w:val="005A3139"/>
    <w:rsid w:val="005A3665"/>
    <w:rsid w:val="005A3F31"/>
    <w:rsid w:val="005A4A65"/>
    <w:rsid w:val="005A730B"/>
    <w:rsid w:val="005A785E"/>
    <w:rsid w:val="005B00DA"/>
    <w:rsid w:val="005B0EB7"/>
    <w:rsid w:val="005B2824"/>
    <w:rsid w:val="005B34E8"/>
    <w:rsid w:val="005B3A1B"/>
    <w:rsid w:val="005B3B69"/>
    <w:rsid w:val="005B5A66"/>
    <w:rsid w:val="005B6B20"/>
    <w:rsid w:val="005C1CFA"/>
    <w:rsid w:val="005C206A"/>
    <w:rsid w:val="005C2571"/>
    <w:rsid w:val="005C36DF"/>
    <w:rsid w:val="005C3D3C"/>
    <w:rsid w:val="005C599F"/>
    <w:rsid w:val="005C5DD0"/>
    <w:rsid w:val="005C5EDF"/>
    <w:rsid w:val="005C7A2B"/>
    <w:rsid w:val="005D4A92"/>
    <w:rsid w:val="005D4BBD"/>
    <w:rsid w:val="005D58F1"/>
    <w:rsid w:val="005D7919"/>
    <w:rsid w:val="005E1A49"/>
    <w:rsid w:val="005E1BBF"/>
    <w:rsid w:val="005E749A"/>
    <w:rsid w:val="005F2165"/>
    <w:rsid w:val="005F2E9D"/>
    <w:rsid w:val="005F4BB4"/>
    <w:rsid w:val="005F511C"/>
    <w:rsid w:val="005F6D2D"/>
    <w:rsid w:val="00601164"/>
    <w:rsid w:val="00601B60"/>
    <w:rsid w:val="00605F4E"/>
    <w:rsid w:val="006063F5"/>
    <w:rsid w:val="0060695A"/>
    <w:rsid w:val="00607FD9"/>
    <w:rsid w:val="00611C21"/>
    <w:rsid w:val="0061502F"/>
    <w:rsid w:val="00615220"/>
    <w:rsid w:val="006162C5"/>
    <w:rsid w:val="00617E8E"/>
    <w:rsid w:val="00617EBD"/>
    <w:rsid w:val="00621CE2"/>
    <w:rsid w:val="0062239C"/>
    <w:rsid w:val="00622A0D"/>
    <w:rsid w:val="00623F6A"/>
    <w:rsid w:val="00624B47"/>
    <w:rsid w:val="00625ED9"/>
    <w:rsid w:val="0062680E"/>
    <w:rsid w:val="00626B7F"/>
    <w:rsid w:val="00626D68"/>
    <w:rsid w:val="006314BC"/>
    <w:rsid w:val="00634050"/>
    <w:rsid w:val="00635EA3"/>
    <w:rsid w:val="00636BDF"/>
    <w:rsid w:val="006415B6"/>
    <w:rsid w:val="00642D87"/>
    <w:rsid w:val="006438AC"/>
    <w:rsid w:val="0064415E"/>
    <w:rsid w:val="00644609"/>
    <w:rsid w:val="00650506"/>
    <w:rsid w:val="00655998"/>
    <w:rsid w:val="00655FE9"/>
    <w:rsid w:val="0065787F"/>
    <w:rsid w:val="00657C9E"/>
    <w:rsid w:val="00660892"/>
    <w:rsid w:val="00662425"/>
    <w:rsid w:val="00663E03"/>
    <w:rsid w:val="0066410D"/>
    <w:rsid w:val="00664ABC"/>
    <w:rsid w:val="006655AE"/>
    <w:rsid w:val="006661CE"/>
    <w:rsid w:val="00670D35"/>
    <w:rsid w:val="006731F4"/>
    <w:rsid w:val="00674E89"/>
    <w:rsid w:val="00674F11"/>
    <w:rsid w:val="006756E1"/>
    <w:rsid w:val="00675770"/>
    <w:rsid w:val="00677063"/>
    <w:rsid w:val="006819DC"/>
    <w:rsid w:val="0068263E"/>
    <w:rsid w:val="006837B3"/>
    <w:rsid w:val="006845F3"/>
    <w:rsid w:val="00684693"/>
    <w:rsid w:val="00687446"/>
    <w:rsid w:val="00691E79"/>
    <w:rsid w:val="0069446E"/>
    <w:rsid w:val="006952C5"/>
    <w:rsid w:val="0069702C"/>
    <w:rsid w:val="006A3355"/>
    <w:rsid w:val="006A4348"/>
    <w:rsid w:val="006A51B3"/>
    <w:rsid w:val="006A5593"/>
    <w:rsid w:val="006A5779"/>
    <w:rsid w:val="006A5800"/>
    <w:rsid w:val="006A7176"/>
    <w:rsid w:val="006A722C"/>
    <w:rsid w:val="006A7365"/>
    <w:rsid w:val="006A7D2F"/>
    <w:rsid w:val="006B316B"/>
    <w:rsid w:val="006B39AA"/>
    <w:rsid w:val="006B3D86"/>
    <w:rsid w:val="006B3F62"/>
    <w:rsid w:val="006B41B1"/>
    <w:rsid w:val="006B46DC"/>
    <w:rsid w:val="006B4752"/>
    <w:rsid w:val="006B5C1F"/>
    <w:rsid w:val="006B6B09"/>
    <w:rsid w:val="006B769C"/>
    <w:rsid w:val="006C2B81"/>
    <w:rsid w:val="006C2F20"/>
    <w:rsid w:val="006C427E"/>
    <w:rsid w:val="006C4BE4"/>
    <w:rsid w:val="006C53BF"/>
    <w:rsid w:val="006C5CD1"/>
    <w:rsid w:val="006C5D21"/>
    <w:rsid w:val="006C5D42"/>
    <w:rsid w:val="006D0CC0"/>
    <w:rsid w:val="006D39E4"/>
    <w:rsid w:val="006D3EF7"/>
    <w:rsid w:val="006D46B5"/>
    <w:rsid w:val="006D619D"/>
    <w:rsid w:val="006D6F8B"/>
    <w:rsid w:val="006D72BF"/>
    <w:rsid w:val="006E066E"/>
    <w:rsid w:val="006E128A"/>
    <w:rsid w:val="006E12EE"/>
    <w:rsid w:val="006E21DE"/>
    <w:rsid w:val="006E481D"/>
    <w:rsid w:val="006E54E2"/>
    <w:rsid w:val="006E6DB4"/>
    <w:rsid w:val="006E7D2B"/>
    <w:rsid w:val="006F01DF"/>
    <w:rsid w:val="006F1062"/>
    <w:rsid w:val="006F1173"/>
    <w:rsid w:val="006F1495"/>
    <w:rsid w:val="006F4EFB"/>
    <w:rsid w:val="006F5A95"/>
    <w:rsid w:val="006F5B38"/>
    <w:rsid w:val="006F76AA"/>
    <w:rsid w:val="00701B4F"/>
    <w:rsid w:val="007029DE"/>
    <w:rsid w:val="00702C77"/>
    <w:rsid w:val="00704F1F"/>
    <w:rsid w:val="0070591F"/>
    <w:rsid w:val="007067F9"/>
    <w:rsid w:val="007102E7"/>
    <w:rsid w:val="007115C1"/>
    <w:rsid w:val="0071273B"/>
    <w:rsid w:val="00713AB4"/>
    <w:rsid w:val="00714AF1"/>
    <w:rsid w:val="0071531C"/>
    <w:rsid w:val="00715BCC"/>
    <w:rsid w:val="00716489"/>
    <w:rsid w:val="007171AB"/>
    <w:rsid w:val="0071775C"/>
    <w:rsid w:val="007205CD"/>
    <w:rsid w:val="00721C68"/>
    <w:rsid w:val="00723FCC"/>
    <w:rsid w:val="0072462B"/>
    <w:rsid w:val="00725240"/>
    <w:rsid w:val="00733A0A"/>
    <w:rsid w:val="0073455D"/>
    <w:rsid w:val="00734AC4"/>
    <w:rsid w:val="00736317"/>
    <w:rsid w:val="007367CA"/>
    <w:rsid w:val="00736862"/>
    <w:rsid w:val="00737387"/>
    <w:rsid w:val="0074043B"/>
    <w:rsid w:val="00740F17"/>
    <w:rsid w:val="0074389F"/>
    <w:rsid w:val="00744196"/>
    <w:rsid w:val="007441E0"/>
    <w:rsid w:val="00745A7A"/>
    <w:rsid w:val="007473A1"/>
    <w:rsid w:val="007513E3"/>
    <w:rsid w:val="00755372"/>
    <w:rsid w:val="00755BB7"/>
    <w:rsid w:val="00756F00"/>
    <w:rsid w:val="00756F74"/>
    <w:rsid w:val="00757BCA"/>
    <w:rsid w:val="00760A0E"/>
    <w:rsid w:val="00760F9E"/>
    <w:rsid w:val="00761C8B"/>
    <w:rsid w:val="00761D13"/>
    <w:rsid w:val="007625C1"/>
    <w:rsid w:val="007627B8"/>
    <w:rsid w:val="00762FA4"/>
    <w:rsid w:val="0076429A"/>
    <w:rsid w:val="0076503A"/>
    <w:rsid w:val="00766DA0"/>
    <w:rsid w:val="00771E8F"/>
    <w:rsid w:val="00773046"/>
    <w:rsid w:val="00774208"/>
    <w:rsid w:val="00775523"/>
    <w:rsid w:val="00775A3D"/>
    <w:rsid w:val="0077732D"/>
    <w:rsid w:val="0078131B"/>
    <w:rsid w:val="0078152B"/>
    <w:rsid w:val="00781F13"/>
    <w:rsid w:val="007835DF"/>
    <w:rsid w:val="007859BF"/>
    <w:rsid w:val="00794EF9"/>
    <w:rsid w:val="00795043"/>
    <w:rsid w:val="00795BBA"/>
    <w:rsid w:val="00796AE4"/>
    <w:rsid w:val="007A05E6"/>
    <w:rsid w:val="007A0880"/>
    <w:rsid w:val="007A12A2"/>
    <w:rsid w:val="007A1538"/>
    <w:rsid w:val="007A3010"/>
    <w:rsid w:val="007A31F9"/>
    <w:rsid w:val="007A35DA"/>
    <w:rsid w:val="007A4A4D"/>
    <w:rsid w:val="007A6970"/>
    <w:rsid w:val="007A7A2F"/>
    <w:rsid w:val="007B0395"/>
    <w:rsid w:val="007B0D92"/>
    <w:rsid w:val="007B286D"/>
    <w:rsid w:val="007B2C48"/>
    <w:rsid w:val="007B4079"/>
    <w:rsid w:val="007B5765"/>
    <w:rsid w:val="007B598E"/>
    <w:rsid w:val="007B7498"/>
    <w:rsid w:val="007B75CB"/>
    <w:rsid w:val="007C1373"/>
    <w:rsid w:val="007C1448"/>
    <w:rsid w:val="007C1575"/>
    <w:rsid w:val="007C2B75"/>
    <w:rsid w:val="007C4C8D"/>
    <w:rsid w:val="007C6B17"/>
    <w:rsid w:val="007C706D"/>
    <w:rsid w:val="007D081D"/>
    <w:rsid w:val="007D16A7"/>
    <w:rsid w:val="007D6D3F"/>
    <w:rsid w:val="007D71D1"/>
    <w:rsid w:val="007E0130"/>
    <w:rsid w:val="007E01A4"/>
    <w:rsid w:val="007E0B7A"/>
    <w:rsid w:val="007E1313"/>
    <w:rsid w:val="007E234F"/>
    <w:rsid w:val="007E2377"/>
    <w:rsid w:val="007E2D43"/>
    <w:rsid w:val="007E5EE5"/>
    <w:rsid w:val="007F0CAA"/>
    <w:rsid w:val="007F34E6"/>
    <w:rsid w:val="007F4895"/>
    <w:rsid w:val="007F4F1D"/>
    <w:rsid w:val="007F52A1"/>
    <w:rsid w:val="007F7C68"/>
    <w:rsid w:val="0080094C"/>
    <w:rsid w:val="00801E84"/>
    <w:rsid w:val="00803009"/>
    <w:rsid w:val="00805110"/>
    <w:rsid w:val="0080609B"/>
    <w:rsid w:val="00806378"/>
    <w:rsid w:val="00807E63"/>
    <w:rsid w:val="00810CA9"/>
    <w:rsid w:val="00811C06"/>
    <w:rsid w:val="008161C5"/>
    <w:rsid w:val="00822924"/>
    <w:rsid w:val="008235DA"/>
    <w:rsid w:val="0082385E"/>
    <w:rsid w:val="008244D5"/>
    <w:rsid w:val="00825FCA"/>
    <w:rsid w:val="0082781E"/>
    <w:rsid w:val="00827DB4"/>
    <w:rsid w:val="00830BC6"/>
    <w:rsid w:val="00832F6A"/>
    <w:rsid w:val="008339F8"/>
    <w:rsid w:val="008341EE"/>
    <w:rsid w:val="0083528C"/>
    <w:rsid w:val="00840070"/>
    <w:rsid w:val="00844689"/>
    <w:rsid w:val="00844736"/>
    <w:rsid w:val="00846DC4"/>
    <w:rsid w:val="00847486"/>
    <w:rsid w:val="00850E4B"/>
    <w:rsid w:val="00852EB0"/>
    <w:rsid w:val="00852F2A"/>
    <w:rsid w:val="00857323"/>
    <w:rsid w:val="00857B54"/>
    <w:rsid w:val="0086204E"/>
    <w:rsid w:val="00862987"/>
    <w:rsid w:val="00863BE8"/>
    <w:rsid w:val="00864C09"/>
    <w:rsid w:val="00866E58"/>
    <w:rsid w:val="0086751E"/>
    <w:rsid w:val="008708B5"/>
    <w:rsid w:val="008712E4"/>
    <w:rsid w:val="0087227A"/>
    <w:rsid w:val="0087432C"/>
    <w:rsid w:val="00874B97"/>
    <w:rsid w:val="00874F73"/>
    <w:rsid w:val="00877DCD"/>
    <w:rsid w:val="008809D1"/>
    <w:rsid w:val="00880E88"/>
    <w:rsid w:val="00881D44"/>
    <w:rsid w:val="008826A5"/>
    <w:rsid w:val="00884C5E"/>
    <w:rsid w:val="008857CA"/>
    <w:rsid w:val="00887638"/>
    <w:rsid w:val="008914E1"/>
    <w:rsid w:val="00891AE0"/>
    <w:rsid w:val="008926B6"/>
    <w:rsid w:val="00892A53"/>
    <w:rsid w:val="00892E18"/>
    <w:rsid w:val="00894CD5"/>
    <w:rsid w:val="008958FA"/>
    <w:rsid w:val="0089650E"/>
    <w:rsid w:val="00897C38"/>
    <w:rsid w:val="008A2EEF"/>
    <w:rsid w:val="008A4280"/>
    <w:rsid w:val="008A4761"/>
    <w:rsid w:val="008A494F"/>
    <w:rsid w:val="008A587F"/>
    <w:rsid w:val="008A7083"/>
    <w:rsid w:val="008A7181"/>
    <w:rsid w:val="008B135E"/>
    <w:rsid w:val="008B2D56"/>
    <w:rsid w:val="008B33DB"/>
    <w:rsid w:val="008B4F0C"/>
    <w:rsid w:val="008B5D2E"/>
    <w:rsid w:val="008C4826"/>
    <w:rsid w:val="008C5445"/>
    <w:rsid w:val="008C582C"/>
    <w:rsid w:val="008C639C"/>
    <w:rsid w:val="008C6BB4"/>
    <w:rsid w:val="008C7DA5"/>
    <w:rsid w:val="008D0CAF"/>
    <w:rsid w:val="008D3ED2"/>
    <w:rsid w:val="008D6CC0"/>
    <w:rsid w:val="008D77BE"/>
    <w:rsid w:val="008E10E8"/>
    <w:rsid w:val="008E163D"/>
    <w:rsid w:val="008E2E08"/>
    <w:rsid w:val="008E314F"/>
    <w:rsid w:val="008E3779"/>
    <w:rsid w:val="008E73FB"/>
    <w:rsid w:val="008F04A4"/>
    <w:rsid w:val="008F28FE"/>
    <w:rsid w:val="008F2FFA"/>
    <w:rsid w:val="008F47B4"/>
    <w:rsid w:val="008F7099"/>
    <w:rsid w:val="008F71CF"/>
    <w:rsid w:val="008F7ECB"/>
    <w:rsid w:val="00901464"/>
    <w:rsid w:val="00902A09"/>
    <w:rsid w:val="00902B60"/>
    <w:rsid w:val="00905EAB"/>
    <w:rsid w:val="00905FD7"/>
    <w:rsid w:val="009178F6"/>
    <w:rsid w:val="00920082"/>
    <w:rsid w:val="00920187"/>
    <w:rsid w:val="0092073F"/>
    <w:rsid w:val="00920B31"/>
    <w:rsid w:val="00923B95"/>
    <w:rsid w:val="00923EDA"/>
    <w:rsid w:val="0092464A"/>
    <w:rsid w:val="0093155C"/>
    <w:rsid w:val="00933D50"/>
    <w:rsid w:val="00934A6F"/>
    <w:rsid w:val="00934C96"/>
    <w:rsid w:val="00935262"/>
    <w:rsid w:val="009355A3"/>
    <w:rsid w:val="00935CA4"/>
    <w:rsid w:val="009372F7"/>
    <w:rsid w:val="00937EC1"/>
    <w:rsid w:val="00941AC9"/>
    <w:rsid w:val="00941F23"/>
    <w:rsid w:val="00943398"/>
    <w:rsid w:val="00943D91"/>
    <w:rsid w:val="0094607A"/>
    <w:rsid w:val="009469E1"/>
    <w:rsid w:val="00947405"/>
    <w:rsid w:val="009516F8"/>
    <w:rsid w:val="00952096"/>
    <w:rsid w:val="00953841"/>
    <w:rsid w:val="00954050"/>
    <w:rsid w:val="00954202"/>
    <w:rsid w:val="00954E27"/>
    <w:rsid w:val="009554DA"/>
    <w:rsid w:val="00956460"/>
    <w:rsid w:val="00956731"/>
    <w:rsid w:val="00957140"/>
    <w:rsid w:val="0095739E"/>
    <w:rsid w:val="009578EC"/>
    <w:rsid w:val="00957DA2"/>
    <w:rsid w:val="009602A7"/>
    <w:rsid w:val="00960E6F"/>
    <w:rsid w:val="00962A17"/>
    <w:rsid w:val="00965346"/>
    <w:rsid w:val="00967C9F"/>
    <w:rsid w:val="0097610C"/>
    <w:rsid w:val="009768E1"/>
    <w:rsid w:val="009771ED"/>
    <w:rsid w:val="009832D8"/>
    <w:rsid w:val="009839A8"/>
    <w:rsid w:val="00983AD1"/>
    <w:rsid w:val="009845AA"/>
    <w:rsid w:val="009851E1"/>
    <w:rsid w:val="009936A3"/>
    <w:rsid w:val="00994C09"/>
    <w:rsid w:val="00994C7E"/>
    <w:rsid w:val="009964B9"/>
    <w:rsid w:val="00996893"/>
    <w:rsid w:val="00996B04"/>
    <w:rsid w:val="009A0AD4"/>
    <w:rsid w:val="009A2AF3"/>
    <w:rsid w:val="009A5587"/>
    <w:rsid w:val="009A66D8"/>
    <w:rsid w:val="009A68C3"/>
    <w:rsid w:val="009A6EB1"/>
    <w:rsid w:val="009B255C"/>
    <w:rsid w:val="009B3793"/>
    <w:rsid w:val="009B7F3B"/>
    <w:rsid w:val="009C0E88"/>
    <w:rsid w:val="009C23A6"/>
    <w:rsid w:val="009C3F7C"/>
    <w:rsid w:val="009C4B59"/>
    <w:rsid w:val="009C4DF6"/>
    <w:rsid w:val="009C53D6"/>
    <w:rsid w:val="009C62BA"/>
    <w:rsid w:val="009C6BC9"/>
    <w:rsid w:val="009D01C3"/>
    <w:rsid w:val="009D33BD"/>
    <w:rsid w:val="009D3ABD"/>
    <w:rsid w:val="009D4B58"/>
    <w:rsid w:val="009D70A0"/>
    <w:rsid w:val="009E11AA"/>
    <w:rsid w:val="009E434F"/>
    <w:rsid w:val="009E62DE"/>
    <w:rsid w:val="009E7323"/>
    <w:rsid w:val="009E7B26"/>
    <w:rsid w:val="009F0BD2"/>
    <w:rsid w:val="009F0CE4"/>
    <w:rsid w:val="009F2E06"/>
    <w:rsid w:val="009F4B51"/>
    <w:rsid w:val="009F4D8B"/>
    <w:rsid w:val="009F7804"/>
    <w:rsid w:val="009F7FF9"/>
    <w:rsid w:val="00A00170"/>
    <w:rsid w:val="00A016DE"/>
    <w:rsid w:val="00A01A1F"/>
    <w:rsid w:val="00A04C9D"/>
    <w:rsid w:val="00A06471"/>
    <w:rsid w:val="00A1494D"/>
    <w:rsid w:val="00A174C8"/>
    <w:rsid w:val="00A21D38"/>
    <w:rsid w:val="00A21DAE"/>
    <w:rsid w:val="00A235E2"/>
    <w:rsid w:val="00A27817"/>
    <w:rsid w:val="00A300F9"/>
    <w:rsid w:val="00A30860"/>
    <w:rsid w:val="00A33753"/>
    <w:rsid w:val="00A3458A"/>
    <w:rsid w:val="00A3483A"/>
    <w:rsid w:val="00A351D0"/>
    <w:rsid w:val="00A35380"/>
    <w:rsid w:val="00A36E85"/>
    <w:rsid w:val="00A36F86"/>
    <w:rsid w:val="00A3708D"/>
    <w:rsid w:val="00A37132"/>
    <w:rsid w:val="00A43E46"/>
    <w:rsid w:val="00A4465F"/>
    <w:rsid w:val="00A45352"/>
    <w:rsid w:val="00A47B95"/>
    <w:rsid w:val="00A5115E"/>
    <w:rsid w:val="00A551C4"/>
    <w:rsid w:val="00A55BC3"/>
    <w:rsid w:val="00A60606"/>
    <w:rsid w:val="00A63353"/>
    <w:rsid w:val="00A638E6"/>
    <w:rsid w:val="00A647A6"/>
    <w:rsid w:val="00A658A9"/>
    <w:rsid w:val="00A65C85"/>
    <w:rsid w:val="00A6604C"/>
    <w:rsid w:val="00A70313"/>
    <w:rsid w:val="00A70687"/>
    <w:rsid w:val="00A70CA8"/>
    <w:rsid w:val="00A716A1"/>
    <w:rsid w:val="00A71815"/>
    <w:rsid w:val="00A7195A"/>
    <w:rsid w:val="00A7308C"/>
    <w:rsid w:val="00A75058"/>
    <w:rsid w:val="00A7564F"/>
    <w:rsid w:val="00A7722D"/>
    <w:rsid w:val="00A776B9"/>
    <w:rsid w:val="00A8071A"/>
    <w:rsid w:val="00A80EAF"/>
    <w:rsid w:val="00A831EC"/>
    <w:rsid w:val="00A841E6"/>
    <w:rsid w:val="00A8537A"/>
    <w:rsid w:val="00A87650"/>
    <w:rsid w:val="00A90CA9"/>
    <w:rsid w:val="00A9150D"/>
    <w:rsid w:val="00A91FEC"/>
    <w:rsid w:val="00A929DB"/>
    <w:rsid w:val="00A92CF4"/>
    <w:rsid w:val="00A94727"/>
    <w:rsid w:val="00A948FC"/>
    <w:rsid w:val="00A95CA3"/>
    <w:rsid w:val="00AA1636"/>
    <w:rsid w:val="00AA23F2"/>
    <w:rsid w:val="00AA51D3"/>
    <w:rsid w:val="00AA6433"/>
    <w:rsid w:val="00AA6D3D"/>
    <w:rsid w:val="00AA7127"/>
    <w:rsid w:val="00AB0ED7"/>
    <w:rsid w:val="00AB3B09"/>
    <w:rsid w:val="00AB4529"/>
    <w:rsid w:val="00AB68BC"/>
    <w:rsid w:val="00AB7FE6"/>
    <w:rsid w:val="00AC0BCC"/>
    <w:rsid w:val="00AC0D9E"/>
    <w:rsid w:val="00AC1FB2"/>
    <w:rsid w:val="00AC4931"/>
    <w:rsid w:val="00AC5490"/>
    <w:rsid w:val="00AC75FF"/>
    <w:rsid w:val="00AD0124"/>
    <w:rsid w:val="00AD1A75"/>
    <w:rsid w:val="00AD644E"/>
    <w:rsid w:val="00AD6836"/>
    <w:rsid w:val="00AD7317"/>
    <w:rsid w:val="00AE0D8E"/>
    <w:rsid w:val="00AE1FCE"/>
    <w:rsid w:val="00AE339E"/>
    <w:rsid w:val="00AE3603"/>
    <w:rsid w:val="00AE442B"/>
    <w:rsid w:val="00AE4C29"/>
    <w:rsid w:val="00AF05C8"/>
    <w:rsid w:val="00AF4F9C"/>
    <w:rsid w:val="00AF5813"/>
    <w:rsid w:val="00AF6264"/>
    <w:rsid w:val="00AF74C8"/>
    <w:rsid w:val="00B0070F"/>
    <w:rsid w:val="00B015B3"/>
    <w:rsid w:val="00B020B7"/>
    <w:rsid w:val="00B04A1F"/>
    <w:rsid w:val="00B068D3"/>
    <w:rsid w:val="00B06B74"/>
    <w:rsid w:val="00B06FBC"/>
    <w:rsid w:val="00B11878"/>
    <w:rsid w:val="00B12555"/>
    <w:rsid w:val="00B125B3"/>
    <w:rsid w:val="00B14331"/>
    <w:rsid w:val="00B17E13"/>
    <w:rsid w:val="00B202D8"/>
    <w:rsid w:val="00B22B58"/>
    <w:rsid w:val="00B23CB8"/>
    <w:rsid w:val="00B24488"/>
    <w:rsid w:val="00B277EA"/>
    <w:rsid w:val="00B30F9F"/>
    <w:rsid w:val="00B343DE"/>
    <w:rsid w:val="00B349C6"/>
    <w:rsid w:val="00B35D8D"/>
    <w:rsid w:val="00B364D6"/>
    <w:rsid w:val="00B37DDB"/>
    <w:rsid w:val="00B42CAE"/>
    <w:rsid w:val="00B4542F"/>
    <w:rsid w:val="00B45970"/>
    <w:rsid w:val="00B45D1F"/>
    <w:rsid w:val="00B472B5"/>
    <w:rsid w:val="00B4779A"/>
    <w:rsid w:val="00B50181"/>
    <w:rsid w:val="00B53358"/>
    <w:rsid w:val="00B53CBB"/>
    <w:rsid w:val="00B54FBD"/>
    <w:rsid w:val="00B55047"/>
    <w:rsid w:val="00B554B0"/>
    <w:rsid w:val="00B603E5"/>
    <w:rsid w:val="00B62295"/>
    <w:rsid w:val="00B624B2"/>
    <w:rsid w:val="00B636E0"/>
    <w:rsid w:val="00B64D19"/>
    <w:rsid w:val="00B65CFE"/>
    <w:rsid w:val="00B7131A"/>
    <w:rsid w:val="00B72B2E"/>
    <w:rsid w:val="00B75071"/>
    <w:rsid w:val="00B76939"/>
    <w:rsid w:val="00B801E9"/>
    <w:rsid w:val="00B81238"/>
    <w:rsid w:val="00B81391"/>
    <w:rsid w:val="00B82B61"/>
    <w:rsid w:val="00B85F5C"/>
    <w:rsid w:val="00B900F0"/>
    <w:rsid w:val="00B9069A"/>
    <w:rsid w:val="00B90A70"/>
    <w:rsid w:val="00B91DEF"/>
    <w:rsid w:val="00B93B19"/>
    <w:rsid w:val="00B9507A"/>
    <w:rsid w:val="00B97D9D"/>
    <w:rsid w:val="00BA0533"/>
    <w:rsid w:val="00BA0932"/>
    <w:rsid w:val="00BA0952"/>
    <w:rsid w:val="00BB003C"/>
    <w:rsid w:val="00BB1627"/>
    <w:rsid w:val="00BB1A4E"/>
    <w:rsid w:val="00BB1C30"/>
    <w:rsid w:val="00BB3204"/>
    <w:rsid w:val="00BB3295"/>
    <w:rsid w:val="00BB3B32"/>
    <w:rsid w:val="00BB445F"/>
    <w:rsid w:val="00BB6E25"/>
    <w:rsid w:val="00BB6EC6"/>
    <w:rsid w:val="00BC0D27"/>
    <w:rsid w:val="00BC1E0B"/>
    <w:rsid w:val="00BC3488"/>
    <w:rsid w:val="00BC77FC"/>
    <w:rsid w:val="00BC7CFD"/>
    <w:rsid w:val="00BD0B3A"/>
    <w:rsid w:val="00BD1C44"/>
    <w:rsid w:val="00BD2C4F"/>
    <w:rsid w:val="00BD2F53"/>
    <w:rsid w:val="00BE3563"/>
    <w:rsid w:val="00BE4A99"/>
    <w:rsid w:val="00BE555E"/>
    <w:rsid w:val="00BE6272"/>
    <w:rsid w:val="00BE6345"/>
    <w:rsid w:val="00BE664B"/>
    <w:rsid w:val="00BE7F51"/>
    <w:rsid w:val="00BF1376"/>
    <w:rsid w:val="00BF225E"/>
    <w:rsid w:val="00BF234F"/>
    <w:rsid w:val="00BF2F94"/>
    <w:rsid w:val="00BF712A"/>
    <w:rsid w:val="00BF7903"/>
    <w:rsid w:val="00C012A2"/>
    <w:rsid w:val="00C034D4"/>
    <w:rsid w:val="00C03EF6"/>
    <w:rsid w:val="00C04BFF"/>
    <w:rsid w:val="00C06815"/>
    <w:rsid w:val="00C10EA2"/>
    <w:rsid w:val="00C10EE6"/>
    <w:rsid w:val="00C128DB"/>
    <w:rsid w:val="00C13EB7"/>
    <w:rsid w:val="00C20317"/>
    <w:rsid w:val="00C206E7"/>
    <w:rsid w:val="00C21D6B"/>
    <w:rsid w:val="00C237B5"/>
    <w:rsid w:val="00C23EB5"/>
    <w:rsid w:val="00C25510"/>
    <w:rsid w:val="00C27F88"/>
    <w:rsid w:val="00C324E9"/>
    <w:rsid w:val="00C36114"/>
    <w:rsid w:val="00C40A8B"/>
    <w:rsid w:val="00C44D0F"/>
    <w:rsid w:val="00C45D06"/>
    <w:rsid w:val="00C505B3"/>
    <w:rsid w:val="00C55012"/>
    <w:rsid w:val="00C55BFC"/>
    <w:rsid w:val="00C55E37"/>
    <w:rsid w:val="00C55ED3"/>
    <w:rsid w:val="00C56FDD"/>
    <w:rsid w:val="00C577A0"/>
    <w:rsid w:val="00C57983"/>
    <w:rsid w:val="00C60358"/>
    <w:rsid w:val="00C62749"/>
    <w:rsid w:val="00C70801"/>
    <w:rsid w:val="00C716CE"/>
    <w:rsid w:val="00C7194F"/>
    <w:rsid w:val="00C7215F"/>
    <w:rsid w:val="00C72462"/>
    <w:rsid w:val="00C739D9"/>
    <w:rsid w:val="00C74B99"/>
    <w:rsid w:val="00C755D3"/>
    <w:rsid w:val="00C7629E"/>
    <w:rsid w:val="00C76B11"/>
    <w:rsid w:val="00C76C44"/>
    <w:rsid w:val="00C81655"/>
    <w:rsid w:val="00C82093"/>
    <w:rsid w:val="00C8223B"/>
    <w:rsid w:val="00C82BEF"/>
    <w:rsid w:val="00C837E8"/>
    <w:rsid w:val="00C83C8D"/>
    <w:rsid w:val="00C84694"/>
    <w:rsid w:val="00C90D89"/>
    <w:rsid w:val="00C93970"/>
    <w:rsid w:val="00C940EA"/>
    <w:rsid w:val="00C9486F"/>
    <w:rsid w:val="00C94F29"/>
    <w:rsid w:val="00C977E7"/>
    <w:rsid w:val="00C97B58"/>
    <w:rsid w:val="00CA0874"/>
    <w:rsid w:val="00CA2F5B"/>
    <w:rsid w:val="00CA3284"/>
    <w:rsid w:val="00CA3707"/>
    <w:rsid w:val="00CA4988"/>
    <w:rsid w:val="00CA59BF"/>
    <w:rsid w:val="00CA5D87"/>
    <w:rsid w:val="00CA5F0D"/>
    <w:rsid w:val="00CA6D65"/>
    <w:rsid w:val="00CA7027"/>
    <w:rsid w:val="00CA7D0D"/>
    <w:rsid w:val="00CB00D9"/>
    <w:rsid w:val="00CB0C80"/>
    <w:rsid w:val="00CB2317"/>
    <w:rsid w:val="00CB44E6"/>
    <w:rsid w:val="00CB4DDE"/>
    <w:rsid w:val="00CB6075"/>
    <w:rsid w:val="00CB6A4D"/>
    <w:rsid w:val="00CB77D2"/>
    <w:rsid w:val="00CC2572"/>
    <w:rsid w:val="00CC2A25"/>
    <w:rsid w:val="00CC4ECB"/>
    <w:rsid w:val="00CC50C1"/>
    <w:rsid w:val="00CC5174"/>
    <w:rsid w:val="00CC535B"/>
    <w:rsid w:val="00CC5B2F"/>
    <w:rsid w:val="00CD2F8C"/>
    <w:rsid w:val="00CD4286"/>
    <w:rsid w:val="00CD4F87"/>
    <w:rsid w:val="00CD5E0A"/>
    <w:rsid w:val="00CD61F7"/>
    <w:rsid w:val="00CD6A88"/>
    <w:rsid w:val="00CD6C5E"/>
    <w:rsid w:val="00CD78F2"/>
    <w:rsid w:val="00CD79FD"/>
    <w:rsid w:val="00CE017B"/>
    <w:rsid w:val="00CE298D"/>
    <w:rsid w:val="00CE301B"/>
    <w:rsid w:val="00CE381B"/>
    <w:rsid w:val="00CE411B"/>
    <w:rsid w:val="00CE60F4"/>
    <w:rsid w:val="00CE6E23"/>
    <w:rsid w:val="00CE7B90"/>
    <w:rsid w:val="00CF1689"/>
    <w:rsid w:val="00CF2335"/>
    <w:rsid w:val="00CF3ACF"/>
    <w:rsid w:val="00CF64CD"/>
    <w:rsid w:val="00CF7774"/>
    <w:rsid w:val="00CF7AD6"/>
    <w:rsid w:val="00CF7F90"/>
    <w:rsid w:val="00D004AF"/>
    <w:rsid w:val="00D005A7"/>
    <w:rsid w:val="00D01083"/>
    <w:rsid w:val="00D01409"/>
    <w:rsid w:val="00D014C6"/>
    <w:rsid w:val="00D01968"/>
    <w:rsid w:val="00D01AB8"/>
    <w:rsid w:val="00D02842"/>
    <w:rsid w:val="00D02A3C"/>
    <w:rsid w:val="00D04EBE"/>
    <w:rsid w:val="00D06FE1"/>
    <w:rsid w:val="00D1075E"/>
    <w:rsid w:val="00D111BC"/>
    <w:rsid w:val="00D12AF9"/>
    <w:rsid w:val="00D1435D"/>
    <w:rsid w:val="00D16690"/>
    <w:rsid w:val="00D1673C"/>
    <w:rsid w:val="00D16ABB"/>
    <w:rsid w:val="00D16CEF"/>
    <w:rsid w:val="00D174D9"/>
    <w:rsid w:val="00D22596"/>
    <w:rsid w:val="00D23032"/>
    <w:rsid w:val="00D23FF8"/>
    <w:rsid w:val="00D32066"/>
    <w:rsid w:val="00D32827"/>
    <w:rsid w:val="00D32A9A"/>
    <w:rsid w:val="00D33976"/>
    <w:rsid w:val="00D33BD6"/>
    <w:rsid w:val="00D368C4"/>
    <w:rsid w:val="00D36B37"/>
    <w:rsid w:val="00D40AD0"/>
    <w:rsid w:val="00D422EF"/>
    <w:rsid w:val="00D43F1B"/>
    <w:rsid w:val="00D451A9"/>
    <w:rsid w:val="00D502B9"/>
    <w:rsid w:val="00D519CE"/>
    <w:rsid w:val="00D51E51"/>
    <w:rsid w:val="00D5281E"/>
    <w:rsid w:val="00D53492"/>
    <w:rsid w:val="00D538E3"/>
    <w:rsid w:val="00D57151"/>
    <w:rsid w:val="00D5751B"/>
    <w:rsid w:val="00D57BBF"/>
    <w:rsid w:val="00D63B2E"/>
    <w:rsid w:val="00D7126D"/>
    <w:rsid w:val="00D72896"/>
    <w:rsid w:val="00D72ED0"/>
    <w:rsid w:val="00D75115"/>
    <w:rsid w:val="00D75280"/>
    <w:rsid w:val="00D753C4"/>
    <w:rsid w:val="00D754BC"/>
    <w:rsid w:val="00D76DEA"/>
    <w:rsid w:val="00D822DF"/>
    <w:rsid w:val="00D83125"/>
    <w:rsid w:val="00D8725C"/>
    <w:rsid w:val="00D900E8"/>
    <w:rsid w:val="00D9094F"/>
    <w:rsid w:val="00D922E7"/>
    <w:rsid w:val="00D92671"/>
    <w:rsid w:val="00D94568"/>
    <w:rsid w:val="00D97B21"/>
    <w:rsid w:val="00DA111F"/>
    <w:rsid w:val="00DA5499"/>
    <w:rsid w:val="00DA6891"/>
    <w:rsid w:val="00DA77A9"/>
    <w:rsid w:val="00DB0968"/>
    <w:rsid w:val="00DB1FF4"/>
    <w:rsid w:val="00DB3191"/>
    <w:rsid w:val="00DB3D05"/>
    <w:rsid w:val="00DB4038"/>
    <w:rsid w:val="00DB427D"/>
    <w:rsid w:val="00DB4318"/>
    <w:rsid w:val="00DB6E9D"/>
    <w:rsid w:val="00DB7631"/>
    <w:rsid w:val="00DC032D"/>
    <w:rsid w:val="00DC3ADF"/>
    <w:rsid w:val="00DC414F"/>
    <w:rsid w:val="00DC4B8D"/>
    <w:rsid w:val="00DC5AED"/>
    <w:rsid w:val="00DC5F27"/>
    <w:rsid w:val="00DC7D70"/>
    <w:rsid w:val="00DD12B0"/>
    <w:rsid w:val="00DD15DF"/>
    <w:rsid w:val="00DD23D6"/>
    <w:rsid w:val="00DD2CEC"/>
    <w:rsid w:val="00DD3C13"/>
    <w:rsid w:val="00DD5501"/>
    <w:rsid w:val="00DD5507"/>
    <w:rsid w:val="00DE0B2F"/>
    <w:rsid w:val="00DE16EB"/>
    <w:rsid w:val="00DE2C86"/>
    <w:rsid w:val="00DE596A"/>
    <w:rsid w:val="00DE63A5"/>
    <w:rsid w:val="00DE7819"/>
    <w:rsid w:val="00DF05FD"/>
    <w:rsid w:val="00DF0F1C"/>
    <w:rsid w:val="00DF2033"/>
    <w:rsid w:val="00DF3E9E"/>
    <w:rsid w:val="00DF3F60"/>
    <w:rsid w:val="00DF46ED"/>
    <w:rsid w:val="00DF5873"/>
    <w:rsid w:val="00DF69FA"/>
    <w:rsid w:val="00E02A2A"/>
    <w:rsid w:val="00E03EDC"/>
    <w:rsid w:val="00E04045"/>
    <w:rsid w:val="00E04997"/>
    <w:rsid w:val="00E052BF"/>
    <w:rsid w:val="00E077EF"/>
    <w:rsid w:val="00E10869"/>
    <w:rsid w:val="00E1195B"/>
    <w:rsid w:val="00E13C1D"/>
    <w:rsid w:val="00E146BF"/>
    <w:rsid w:val="00E15091"/>
    <w:rsid w:val="00E2173F"/>
    <w:rsid w:val="00E2232E"/>
    <w:rsid w:val="00E22EDE"/>
    <w:rsid w:val="00E2551B"/>
    <w:rsid w:val="00E31B05"/>
    <w:rsid w:val="00E324F4"/>
    <w:rsid w:val="00E336B9"/>
    <w:rsid w:val="00E34538"/>
    <w:rsid w:val="00E3798D"/>
    <w:rsid w:val="00E4141B"/>
    <w:rsid w:val="00E42B81"/>
    <w:rsid w:val="00E42C00"/>
    <w:rsid w:val="00E438E9"/>
    <w:rsid w:val="00E45579"/>
    <w:rsid w:val="00E4793F"/>
    <w:rsid w:val="00E51168"/>
    <w:rsid w:val="00E52594"/>
    <w:rsid w:val="00E54DFE"/>
    <w:rsid w:val="00E60BA4"/>
    <w:rsid w:val="00E620E8"/>
    <w:rsid w:val="00E625D4"/>
    <w:rsid w:val="00E6334B"/>
    <w:rsid w:val="00E66D39"/>
    <w:rsid w:val="00E716CC"/>
    <w:rsid w:val="00E73F1A"/>
    <w:rsid w:val="00E756BA"/>
    <w:rsid w:val="00E76C00"/>
    <w:rsid w:val="00E76C1A"/>
    <w:rsid w:val="00E82DF0"/>
    <w:rsid w:val="00E87229"/>
    <w:rsid w:val="00E875ED"/>
    <w:rsid w:val="00E90580"/>
    <w:rsid w:val="00E926A8"/>
    <w:rsid w:val="00E940F1"/>
    <w:rsid w:val="00E94766"/>
    <w:rsid w:val="00E96060"/>
    <w:rsid w:val="00E96FB3"/>
    <w:rsid w:val="00E976E5"/>
    <w:rsid w:val="00EA069F"/>
    <w:rsid w:val="00EA3524"/>
    <w:rsid w:val="00EA3B71"/>
    <w:rsid w:val="00EA4BBF"/>
    <w:rsid w:val="00EA5FFC"/>
    <w:rsid w:val="00EA71BB"/>
    <w:rsid w:val="00EA7B39"/>
    <w:rsid w:val="00EA7E75"/>
    <w:rsid w:val="00EB04F6"/>
    <w:rsid w:val="00EB0725"/>
    <w:rsid w:val="00EB0727"/>
    <w:rsid w:val="00EB1098"/>
    <w:rsid w:val="00EB14B3"/>
    <w:rsid w:val="00EB3D23"/>
    <w:rsid w:val="00EC13DD"/>
    <w:rsid w:val="00EC1433"/>
    <w:rsid w:val="00EC4A08"/>
    <w:rsid w:val="00EC4EB1"/>
    <w:rsid w:val="00EC6628"/>
    <w:rsid w:val="00EC77AE"/>
    <w:rsid w:val="00ED06D2"/>
    <w:rsid w:val="00ED2258"/>
    <w:rsid w:val="00ED2392"/>
    <w:rsid w:val="00ED5C53"/>
    <w:rsid w:val="00ED600A"/>
    <w:rsid w:val="00ED7925"/>
    <w:rsid w:val="00EE0A11"/>
    <w:rsid w:val="00EE0F50"/>
    <w:rsid w:val="00EE1233"/>
    <w:rsid w:val="00EE1FB9"/>
    <w:rsid w:val="00EE3D1F"/>
    <w:rsid w:val="00EE51FF"/>
    <w:rsid w:val="00EE5C4C"/>
    <w:rsid w:val="00EF0D3D"/>
    <w:rsid w:val="00EF0EEB"/>
    <w:rsid w:val="00EF2607"/>
    <w:rsid w:val="00EF3EEC"/>
    <w:rsid w:val="00F0219E"/>
    <w:rsid w:val="00F06F21"/>
    <w:rsid w:val="00F11922"/>
    <w:rsid w:val="00F21E53"/>
    <w:rsid w:val="00F22806"/>
    <w:rsid w:val="00F23C65"/>
    <w:rsid w:val="00F26429"/>
    <w:rsid w:val="00F26C08"/>
    <w:rsid w:val="00F27C22"/>
    <w:rsid w:val="00F31708"/>
    <w:rsid w:val="00F319CE"/>
    <w:rsid w:val="00F3211F"/>
    <w:rsid w:val="00F33A38"/>
    <w:rsid w:val="00F35B82"/>
    <w:rsid w:val="00F36135"/>
    <w:rsid w:val="00F36ABA"/>
    <w:rsid w:val="00F36E51"/>
    <w:rsid w:val="00F4268E"/>
    <w:rsid w:val="00F46094"/>
    <w:rsid w:val="00F46DA7"/>
    <w:rsid w:val="00F50D74"/>
    <w:rsid w:val="00F51862"/>
    <w:rsid w:val="00F526EC"/>
    <w:rsid w:val="00F52A71"/>
    <w:rsid w:val="00F52F36"/>
    <w:rsid w:val="00F53715"/>
    <w:rsid w:val="00F53D0D"/>
    <w:rsid w:val="00F5424B"/>
    <w:rsid w:val="00F55359"/>
    <w:rsid w:val="00F60224"/>
    <w:rsid w:val="00F60349"/>
    <w:rsid w:val="00F6088B"/>
    <w:rsid w:val="00F60F2D"/>
    <w:rsid w:val="00F65E2C"/>
    <w:rsid w:val="00F71A61"/>
    <w:rsid w:val="00F72DCF"/>
    <w:rsid w:val="00F7303D"/>
    <w:rsid w:val="00F73BEC"/>
    <w:rsid w:val="00F767AC"/>
    <w:rsid w:val="00F8021B"/>
    <w:rsid w:val="00F80A1B"/>
    <w:rsid w:val="00F81135"/>
    <w:rsid w:val="00F819E0"/>
    <w:rsid w:val="00F836D3"/>
    <w:rsid w:val="00F83FD5"/>
    <w:rsid w:val="00F918D4"/>
    <w:rsid w:val="00F91F9E"/>
    <w:rsid w:val="00F92038"/>
    <w:rsid w:val="00F92EAE"/>
    <w:rsid w:val="00F94486"/>
    <w:rsid w:val="00F959FF"/>
    <w:rsid w:val="00FA034A"/>
    <w:rsid w:val="00FA07EF"/>
    <w:rsid w:val="00FA12F0"/>
    <w:rsid w:val="00FA1FA8"/>
    <w:rsid w:val="00FA347D"/>
    <w:rsid w:val="00FA4A57"/>
    <w:rsid w:val="00FA6A23"/>
    <w:rsid w:val="00FB06B5"/>
    <w:rsid w:val="00FB109C"/>
    <w:rsid w:val="00FB25C9"/>
    <w:rsid w:val="00FB3534"/>
    <w:rsid w:val="00FB36BF"/>
    <w:rsid w:val="00FC2187"/>
    <w:rsid w:val="00FC37DA"/>
    <w:rsid w:val="00FC3B49"/>
    <w:rsid w:val="00FC5D60"/>
    <w:rsid w:val="00FD0D9F"/>
    <w:rsid w:val="00FD10AC"/>
    <w:rsid w:val="00FD20FC"/>
    <w:rsid w:val="00FD3743"/>
    <w:rsid w:val="00FD55CE"/>
    <w:rsid w:val="00FD5C7F"/>
    <w:rsid w:val="00FD616D"/>
    <w:rsid w:val="00FD758A"/>
    <w:rsid w:val="00FE09E1"/>
    <w:rsid w:val="00FE0F05"/>
    <w:rsid w:val="00FE11A4"/>
    <w:rsid w:val="00FE3BB6"/>
    <w:rsid w:val="00FF0C76"/>
    <w:rsid w:val="00FF107A"/>
    <w:rsid w:val="00FF294D"/>
    <w:rsid w:val="00FF3588"/>
    <w:rsid w:val="00FF3F98"/>
    <w:rsid w:val="00FF52C0"/>
    <w:rsid w:val="00FF7E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F0901"/>
  <w15:chartTrackingRefBased/>
  <w15:docId w15:val="{69F7D8AF-1499-4889-B0AB-D2B4D2A3E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815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9A68C3"/>
    <w:pPr>
      <w:ind w:left="720"/>
      <w:contextualSpacing/>
    </w:pPr>
  </w:style>
  <w:style w:type="paragraph" w:customStyle="1" w:styleId="pf0">
    <w:name w:val="pf0"/>
    <w:basedOn w:val="Normal"/>
    <w:rsid w:val="00F51862"/>
    <w:pPr>
      <w:spacing w:before="100" w:beforeAutospacing="1" w:after="100" w:afterAutospacing="1" w:line="240" w:lineRule="auto"/>
    </w:pPr>
    <w:rPr>
      <w:rFonts w:ascii="Times New Roman" w:eastAsia="Times New Roman" w:hAnsi="Times New Roman" w:cs="Times New Roman"/>
      <w:kern w:val="0"/>
      <w:sz w:val="24"/>
      <w:szCs w:val="24"/>
      <w:lang w:val="en-CA" w:eastAsia="en-CA"/>
      <w14:ligatures w14:val="none"/>
    </w:rPr>
  </w:style>
  <w:style w:type="character" w:customStyle="1" w:styleId="cf01">
    <w:name w:val="cf01"/>
    <w:basedOn w:val="DefaultParagraphFont"/>
    <w:rsid w:val="00F51862"/>
    <w:rPr>
      <w:rFonts w:ascii="Segoe UI" w:hAnsi="Segoe UI" w:cs="Segoe UI" w:hint="default"/>
      <w:sz w:val="18"/>
      <w:szCs w:val="18"/>
    </w:rPr>
  </w:style>
  <w:style w:type="character" w:customStyle="1" w:styleId="cf11">
    <w:name w:val="cf11"/>
    <w:basedOn w:val="DefaultParagraphFont"/>
    <w:rsid w:val="00F51862"/>
    <w:rPr>
      <w:rFonts w:ascii="Segoe UI" w:hAnsi="Segoe UI" w:cs="Segoe UI" w:hint="default"/>
      <w:i/>
      <w:iCs/>
      <w:sz w:val="18"/>
      <w:szCs w:val="18"/>
    </w:rPr>
  </w:style>
  <w:style w:type="character" w:customStyle="1" w:styleId="cf21">
    <w:name w:val="cf21"/>
    <w:basedOn w:val="DefaultParagraphFont"/>
    <w:rsid w:val="00F51862"/>
    <w:rPr>
      <w:rFonts w:ascii="Segoe UI" w:hAnsi="Segoe UI" w:cs="Segoe UI" w:hint="default"/>
      <w:color w:val="333333"/>
      <w:sz w:val="18"/>
      <w:szCs w:val="18"/>
      <w:shd w:val="clear" w:color="auto" w:fill="FFFFFF"/>
    </w:rPr>
  </w:style>
  <w:style w:type="character" w:styleId="CommentReference">
    <w:name w:val="annotation reference"/>
    <w:basedOn w:val="DefaultParagraphFont"/>
    <w:uiPriority w:val="99"/>
    <w:semiHidden/>
    <w:unhideWhenUsed/>
    <w:qFormat/>
    <w:rsid w:val="00CA3707"/>
    <w:rPr>
      <w:sz w:val="16"/>
      <w:szCs w:val="16"/>
    </w:rPr>
  </w:style>
  <w:style w:type="paragraph" w:styleId="CommentText">
    <w:name w:val="annotation text"/>
    <w:basedOn w:val="Normal"/>
    <w:link w:val="CommentTextChar"/>
    <w:uiPriority w:val="99"/>
    <w:unhideWhenUsed/>
    <w:rsid w:val="00CA3707"/>
    <w:pPr>
      <w:spacing w:after="0" w:line="240" w:lineRule="auto"/>
    </w:pPr>
    <w:rPr>
      <w:rFonts w:eastAsiaTheme="minorEastAsia"/>
      <w:kern w:val="0"/>
      <w:sz w:val="20"/>
      <w:szCs w:val="20"/>
      <w:lang w:eastAsia="zh-CN"/>
      <w14:ligatures w14:val="none"/>
    </w:rPr>
  </w:style>
  <w:style w:type="character" w:customStyle="1" w:styleId="CommentTextChar">
    <w:name w:val="Comment Text Char"/>
    <w:basedOn w:val="DefaultParagraphFont"/>
    <w:link w:val="CommentText"/>
    <w:uiPriority w:val="99"/>
    <w:rsid w:val="00CA3707"/>
    <w:rPr>
      <w:rFonts w:eastAsiaTheme="minorEastAsia"/>
      <w:kern w:val="0"/>
      <w:sz w:val="20"/>
      <w:szCs w:val="20"/>
      <w:lang w:eastAsia="zh-CN"/>
      <w14:ligatures w14:val="none"/>
    </w:rPr>
  </w:style>
  <w:style w:type="paragraph" w:styleId="BodyText">
    <w:name w:val="Body Text"/>
    <w:basedOn w:val="Normal"/>
    <w:link w:val="BodyTextChar"/>
    <w:uiPriority w:val="1"/>
    <w:qFormat/>
    <w:rsid w:val="00CA3707"/>
    <w:pPr>
      <w:widowControl w:val="0"/>
      <w:spacing w:before="120" w:after="0" w:line="240" w:lineRule="auto"/>
      <w:ind w:left="672"/>
    </w:pPr>
    <w:rPr>
      <w:rFonts w:ascii="Arial" w:eastAsia="Arial" w:hAnsi="Arial"/>
      <w:kern w:val="0"/>
      <w:sz w:val="20"/>
      <w:szCs w:val="20"/>
      <w14:ligatures w14:val="none"/>
    </w:rPr>
  </w:style>
  <w:style w:type="character" w:customStyle="1" w:styleId="BodyTextChar">
    <w:name w:val="Body Text Char"/>
    <w:basedOn w:val="DefaultParagraphFont"/>
    <w:link w:val="BodyText"/>
    <w:uiPriority w:val="1"/>
    <w:rsid w:val="00CA3707"/>
    <w:rPr>
      <w:rFonts w:ascii="Arial" w:eastAsia="Arial" w:hAnsi="Arial"/>
      <w:kern w:val="0"/>
      <w:sz w:val="20"/>
      <w:szCs w:val="20"/>
      <w14:ligatures w14:val="none"/>
    </w:rPr>
  </w:style>
  <w:style w:type="character" w:customStyle="1" w:styleId="cf31">
    <w:name w:val="cf31"/>
    <w:basedOn w:val="DefaultParagraphFont"/>
    <w:rsid w:val="006756E1"/>
    <w:rPr>
      <w:rFonts w:ascii="Segoe UI" w:hAnsi="Segoe UI" w:cs="Segoe UI" w:hint="default"/>
      <w:color w:val="222222"/>
      <w:sz w:val="18"/>
      <w:szCs w:val="18"/>
    </w:rPr>
  </w:style>
  <w:style w:type="character" w:customStyle="1" w:styleId="cf41">
    <w:name w:val="cf41"/>
    <w:basedOn w:val="DefaultParagraphFont"/>
    <w:rsid w:val="006756E1"/>
    <w:rPr>
      <w:rFonts w:ascii="Segoe UI" w:hAnsi="Segoe UI" w:cs="Segoe UI" w:hint="default"/>
      <w:i/>
      <w:iCs/>
      <w:color w:val="222222"/>
      <w:sz w:val="18"/>
      <w:szCs w:val="18"/>
    </w:rPr>
  </w:style>
  <w:style w:type="character" w:customStyle="1" w:styleId="cf51">
    <w:name w:val="cf51"/>
    <w:basedOn w:val="DefaultParagraphFont"/>
    <w:rsid w:val="006756E1"/>
    <w:rPr>
      <w:rFonts w:ascii="Segoe UI" w:hAnsi="Segoe UI" w:cs="Segoe UI" w:hint="default"/>
      <w:b/>
      <w:bCs/>
      <w:color w:val="222222"/>
      <w:sz w:val="18"/>
      <w:szCs w:val="18"/>
    </w:rPr>
  </w:style>
  <w:style w:type="paragraph" w:styleId="FootnoteText">
    <w:name w:val="footnote text"/>
    <w:basedOn w:val="Normal"/>
    <w:link w:val="FootnoteTextChar"/>
    <w:uiPriority w:val="99"/>
    <w:unhideWhenUsed/>
    <w:rsid w:val="0021096A"/>
    <w:pPr>
      <w:spacing w:after="0" w:line="240" w:lineRule="auto"/>
    </w:pPr>
    <w:rPr>
      <w:rFonts w:eastAsiaTheme="minorEastAsia"/>
      <w:kern w:val="0"/>
      <w:sz w:val="20"/>
      <w:szCs w:val="20"/>
      <w:lang w:eastAsia="zh-CN"/>
      <w14:ligatures w14:val="none"/>
    </w:rPr>
  </w:style>
  <w:style w:type="character" w:customStyle="1" w:styleId="FootnoteTextChar">
    <w:name w:val="Footnote Text Char"/>
    <w:basedOn w:val="DefaultParagraphFont"/>
    <w:link w:val="FootnoteText"/>
    <w:uiPriority w:val="99"/>
    <w:rsid w:val="0021096A"/>
    <w:rPr>
      <w:rFonts w:eastAsiaTheme="minorEastAsia"/>
      <w:kern w:val="0"/>
      <w:sz w:val="20"/>
      <w:szCs w:val="20"/>
      <w:lang w:eastAsia="zh-CN"/>
      <w14:ligatures w14:val="none"/>
    </w:rPr>
  </w:style>
  <w:style w:type="character" w:styleId="FootnoteReference">
    <w:name w:val="footnote reference"/>
    <w:basedOn w:val="DefaultParagraphFont"/>
    <w:uiPriority w:val="99"/>
    <w:semiHidden/>
    <w:unhideWhenUsed/>
    <w:rsid w:val="002020C9"/>
    <w:rPr>
      <w:vertAlign w:val="superscript"/>
    </w:rPr>
  </w:style>
  <w:style w:type="paragraph" w:customStyle="1" w:styleId="pf1">
    <w:name w:val="pf1"/>
    <w:basedOn w:val="Normal"/>
    <w:rsid w:val="00AC0D9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unhideWhenUsed/>
    <w:rsid w:val="007B2C48"/>
    <w:rPr>
      <w:color w:val="0563C1" w:themeColor="hyperlink"/>
      <w:u w:val="single"/>
    </w:rPr>
  </w:style>
  <w:style w:type="character" w:styleId="UnresolvedMention">
    <w:name w:val="Unresolved Mention"/>
    <w:basedOn w:val="DefaultParagraphFont"/>
    <w:uiPriority w:val="99"/>
    <w:semiHidden/>
    <w:unhideWhenUsed/>
    <w:rsid w:val="007B2C48"/>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582C52"/>
    <w:pPr>
      <w:spacing w:after="160"/>
    </w:pPr>
    <w:rPr>
      <w:rFonts w:eastAsiaTheme="minorHAnsi"/>
      <w:b/>
      <w:bCs/>
      <w:kern w:val="2"/>
      <w:lang w:eastAsia="en-US"/>
      <w14:ligatures w14:val="standardContextual"/>
    </w:rPr>
  </w:style>
  <w:style w:type="character" w:customStyle="1" w:styleId="CommentSubjectChar">
    <w:name w:val="Comment Subject Char"/>
    <w:basedOn w:val="CommentTextChar"/>
    <w:link w:val="CommentSubject"/>
    <w:uiPriority w:val="99"/>
    <w:semiHidden/>
    <w:rsid w:val="00582C52"/>
    <w:rPr>
      <w:rFonts w:eastAsiaTheme="minorEastAsia"/>
      <w:b/>
      <w:bCs/>
      <w:kern w:val="0"/>
      <w:sz w:val="20"/>
      <w:szCs w:val="20"/>
      <w:lang w:eastAsia="zh-CN"/>
      <w14:ligatures w14:val="none"/>
    </w:rPr>
  </w:style>
  <w:style w:type="paragraph" w:styleId="Header">
    <w:name w:val="header"/>
    <w:basedOn w:val="Normal"/>
    <w:link w:val="HeaderChar"/>
    <w:uiPriority w:val="99"/>
    <w:unhideWhenUsed/>
    <w:rsid w:val="007E23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234F"/>
  </w:style>
  <w:style w:type="paragraph" w:styleId="Footer">
    <w:name w:val="footer"/>
    <w:basedOn w:val="Normal"/>
    <w:link w:val="FooterChar"/>
    <w:uiPriority w:val="99"/>
    <w:unhideWhenUsed/>
    <w:rsid w:val="007E23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234F"/>
  </w:style>
  <w:style w:type="paragraph" w:styleId="Revision">
    <w:name w:val="Revision"/>
    <w:hidden/>
    <w:uiPriority w:val="99"/>
    <w:semiHidden/>
    <w:rsid w:val="00A47B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340955">
      <w:bodyDiv w:val="1"/>
      <w:marLeft w:val="0"/>
      <w:marRight w:val="0"/>
      <w:marTop w:val="0"/>
      <w:marBottom w:val="0"/>
      <w:divBdr>
        <w:top w:val="none" w:sz="0" w:space="0" w:color="auto"/>
        <w:left w:val="none" w:sz="0" w:space="0" w:color="auto"/>
        <w:bottom w:val="none" w:sz="0" w:space="0" w:color="auto"/>
        <w:right w:val="none" w:sz="0" w:space="0" w:color="auto"/>
      </w:divBdr>
    </w:div>
    <w:div w:id="1304698399">
      <w:bodyDiv w:val="1"/>
      <w:marLeft w:val="0"/>
      <w:marRight w:val="0"/>
      <w:marTop w:val="0"/>
      <w:marBottom w:val="0"/>
      <w:divBdr>
        <w:top w:val="none" w:sz="0" w:space="0" w:color="auto"/>
        <w:left w:val="none" w:sz="0" w:space="0" w:color="auto"/>
        <w:bottom w:val="none" w:sz="0" w:space="0" w:color="auto"/>
        <w:right w:val="none" w:sz="0" w:space="0" w:color="auto"/>
      </w:divBdr>
    </w:div>
    <w:div w:id="1392344809">
      <w:bodyDiv w:val="1"/>
      <w:marLeft w:val="0"/>
      <w:marRight w:val="0"/>
      <w:marTop w:val="0"/>
      <w:marBottom w:val="0"/>
      <w:divBdr>
        <w:top w:val="none" w:sz="0" w:space="0" w:color="auto"/>
        <w:left w:val="none" w:sz="0" w:space="0" w:color="auto"/>
        <w:bottom w:val="none" w:sz="0" w:space="0" w:color="auto"/>
        <w:right w:val="none" w:sz="0" w:space="0" w:color="auto"/>
      </w:divBdr>
    </w:div>
    <w:div w:id="1431582954">
      <w:bodyDiv w:val="1"/>
      <w:marLeft w:val="0"/>
      <w:marRight w:val="0"/>
      <w:marTop w:val="0"/>
      <w:marBottom w:val="0"/>
      <w:divBdr>
        <w:top w:val="none" w:sz="0" w:space="0" w:color="auto"/>
        <w:left w:val="none" w:sz="0" w:space="0" w:color="auto"/>
        <w:bottom w:val="none" w:sz="0" w:space="0" w:color="auto"/>
        <w:right w:val="none" w:sz="0" w:space="0" w:color="auto"/>
      </w:divBdr>
    </w:div>
    <w:div w:id="1550074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openknowledge.fao.org/handle/20.500.14283/cd4448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d2fdb41-339c-4257-87f2-a665730b31fc}" enabled="0" method="" siteId="{7d2fdb41-339c-4257-87f2-a665730b31fc}" removed="1"/>
</clbl:labelList>
</file>

<file path=docProps/app.xml><?xml version="1.0" encoding="utf-8"?>
<Properties xmlns="http://schemas.openxmlformats.org/officeDocument/2006/extended-properties" xmlns:vt="http://schemas.openxmlformats.org/officeDocument/2006/docPropsVTypes">
  <Template>Normal.dotm</Template>
  <TotalTime>1306</TotalTime>
  <Pages>8</Pages>
  <Words>3132</Words>
  <Characters>17854</Characters>
  <Application>Microsoft Office Word</Application>
  <DocSecurity>0</DocSecurity>
  <Lines>148</Lines>
  <Paragraphs>41</Paragraphs>
  <ScaleCrop>false</ScaleCrop>
  <Company/>
  <LinksUpToDate>false</LinksUpToDate>
  <CharactersWithSpaces>20945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Sharma, Girdhari</dc:creator>
  <cp:keywords/>
  <dc:description/>
  <cp:lastModifiedBy>Sharma, Girdhari</cp:lastModifiedBy>
  <cp:revision>533</cp:revision>
  <dcterms:created xsi:type="dcterms:W3CDTF">2025-06-16T18:28:00Z</dcterms:created>
  <dcterms:modified xsi:type="dcterms:W3CDTF">2025-08-07T17:19:00Z</dcterms:modified>
</cp:coreProperties>
</file>